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878C4" w14:textId="77777777" w:rsidR="009E43F4" w:rsidRDefault="00CB01A3" w:rsidP="00230752">
      <w:pPr>
        <w:spacing w:after="0" w:line="276" w:lineRule="auto"/>
        <w:jc w:val="right"/>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П</w:t>
      </w:r>
      <w:r w:rsidR="009E43F4" w:rsidRPr="00530448">
        <w:rPr>
          <w:rFonts w:ascii="Times New Roman" w:eastAsia="Times New Roman" w:hAnsi="Times New Roman" w:cs="Times New Roman"/>
          <w:b/>
          <w:sz w:val="24"/>
          <w:szCs w:val="24"/>
          <w:lang w:eastAsia="ru-RU"/>
        </w:rPr>
        <w:t>роект</w:t>
      </w:r>
    </w:p>
    <w:p w14:paraId="498DE7F8" w14:textId="77777777" w:rsidR="00A62900" w:rsidRDefault="00A62900" w:rsidP="00230752">
      <w:pPr>
        <w:spacing w:after="0" w:line="276" w:lineRule="auto"/>
        <w:jc w:val="right"/>
        <w:rPr>
          <w:rFonts w:ascii="Times New Roman" w:eastAsia="Times New Roman" w:hAnsi="Times New Roman" w:cs="Times New Roman"/>
          <w:b/>
          <w:sz w:val="24"/>
          <w:szCs w:val="24"/>
          <w:lang w:eastAsia="ru-RU"/>
        </w:rPr>
      </w:pPr>
    </w:p>
    <w:p w14:paraId="6408FD2B" w14:textId="647F9F68" w:rsidR="00C66DE7" w:rsidRPr="00530448" w:rsidRDefault="00C66DE7" w:rsidP="00230752">
      <w:pPr>
        <w:spacing w:after="0" w:line="276"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Р</w:t>
      </w:r>
      <w:r w:rsidRPr="00530448">
        <w:rPr>
          <w:rFonts w:ascii="Times New Roman" w:eastAsia="Times New Roman" w:hAnsi="Times New Roman" w:cs="Times New Roman"/>
          <w:b/>
          <w:sz w:val="24"/>
          <w:szCs w:val="24"/>
          <w:lang w:eastAsia="ru-RU"/>
        </w:rPr>
        <w:t>екомендации по предоставлению финансовыми организациями информации об учете экологических, социальных факторов и факторов корпоративного управления (ESG-факторов)</w:t>
      </w:r>
      <w:r w:rsidRPr="0057795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 вопросов устойчивого развития</w:t>
      </w:r>
      <w:r w:rsidRPr="00530448">
        <w:rPr>
          <w:rFonts w:ascii="Times New Roman" w:eastAsia="Times New Roman" w:hAnsi="Times New Roman" w:cs="Times New Roman"/>
          <w:b/>
          <w:sz w:val="24"/>
          <w:szCs w:val="24"/>
          <w:lang w:eastAsia="ru-RU"/>
        </w:rPr>
        <w:t xml:space="preserve"> в процессе предложения финансовых продуктов и услуг </w:t>
      </w:r>
    </w:p>
    <w:p w14:paraId="47E53FED" w14:textId="77777777" w:rsidR="009E43F4" w:rsidRDefault="009E43F4" w:rsidP="005F2D88">
      <w:pPr>
        <w:spacing w:after="0" w:line="276" w:lineRule="auto"/>
        <w:jc w:val="both"/>
        <w:rPr>
          <w:rFonts w:ascii="Times New Roman" w:hAnsi="Times New Roman" w:cs="Times New Roman"/>
          <w:sz w:val="24"/>
          <w:szCs w:val="24"/>
        </w:rPr>
      </w:pPr>
    </w:p>
    <w:p w14:paraId="40D230C1" w14:textId="77777777" w:rsidR="00790FFD" w:rsidRPr="00530448" w:rsidRDefault="00790FFD" w:rsidP="00230752">
      <w:pPr>
        <w:spacing w:after="0" w:line="276" w:lineRule="auto"/>
        <w:ind w:firstLine="708"/>
        <w:jc w:val="both"/>
        <w:rPr>
          <w:rFonts w:ascii="Times New Roman" w:hAnsi="Times New Roman" w:cs="Times New Roman"/>
          <w:sz w:val="24"/>
          <w:szCs w:val="24"/>
        </w:rPr>
      </w:pPr>
    </w:p>
    <w:p w14:paraId="5AA524CB" w14:textId="77777777" w:rsidR="009E43F4" w:rsidRDefault="0054787F" w:rsidP="00230752">
      <w:pPr>
        <w:spacing w:after="0" w:line="276" w:lineRule="auto"/>
        <w:ind w:firstLine="708"/>
        <w:jc w:val="both"/>
        <w:rPr>
          <w:rFonts w:ascii="Times New Roman" w:hAnsi="Times New Roman" w:cs="Times New Roman"/>
          <w:sz w:val="24"/>
          <w:szCs w:val="24"/>
          <w:u w:val="single"/>
        </w:rPr>
      </w:pPr>
      <w:r w:rsidRPr="0054787F">
        <w:rPr>
          <w:rFonts w:ascii="Times New Roman" w:hAnsi="Times New Roman" w:cs="Times New Roman"/>
          <w:sz w:val="24"/>
          <w:szCs w:val="24"/>
          <w:u w:val="single"/>
        </w:rPr>
        <w:t>Введение</w:t>
      </w:r>
    </w:p>
    <w:p w14:paraId="0C8160EE" w14:textId="77777777" w:rsidR="00790FFD" w:rsidRPr="0054787F" w:rsidRDefault="00790FFD" w:rsidP="00230752">
      <w:pPr>
        <w:spacing w:after="0" w:line="276" w:lineRule="auto"/>
        <w:ind w:firstLine="708"/>
        <w:jc w:val="both"/>
        <w:rPr>
          <w:rFonts w:ascii="Times New Roman" w:hAnsi="Times New Roman" w:cs="Times New Roman"/>
          <w:sz w:val="24"/>
          <w:szCs w:val="24"/>
          <w:u w:val="single"/>
        </w:rPr>
      </w:pPr>
    </w:p>
    <w:p w14:paraId="5A70547D" w14:textId="77777777" w:rsidR="00F42484" w:rsidRPr="00ED7E0C" w:rsidRDefault="00F42484" w:rsidP="00230752">
      <w:pPr>
        <w:spacing w:after="0" w:line="276" w:lineRule="auto"/>
        <w:ind w:firstLine="709"/>
        <w:jc w:val="both"/>
        <w:rPr>
          <w:rFonts w:ascii="Times New Roman" w:eastAsia="Times New Roman" w:hAnsi="Times New Roman" w:cs="Times New Roman"/>
          <w:sz w:val="24"/>
          <w:szCs w:val="24"/>
        </w:rPr>
      </w:pPr>
      <w:r w:rsidRPr="00ED7E0C">
        <w:rPr>
          <w:rFonts w:ascii="Times New Roman" w:hAnsi="Times New Roman" w:cs="Times New Roman"/>
          <w:sz w:val="24"/>
          <w:szCs w:val="24"/>
        </w:rPr>
        <w:t xml:space="preserve">Финансовые организации играют важную роль в достижении целей устойчивого развития ООН </w:t>
      </w:r>
      <w:r w:rsidRPr="00ED7E0C">
        <w:rPr>
          <w:rFonts w:ascii="Times New Roman" w:eastAsia="Calibri" w:hAnsi="Times New Roman" w:cs="Times New Roman"/>
          <w:sz w:val="24"/>
          <w:szCs w:val="24"/>
        </w:rPr>
        <w:t>(далее – ЦУР</w:t>
      </w:r>
      <w:r w:rsidRPr="00ED7E0C">
        <w:rPr>
          <w:rFonts w:ascii="Times New Roman" w:hAnsi="Times New Roman" w:cs="Times New Roman"/>
          <w:sz w:val="24"/>
          <w:szCs w:val="24"/>
        </w:rPr>
        <w:t xml:space="preserve"> ООН</w:t>
      </w:r>
      <w:r w:rsidRPr="00ED7E0C">
        <w:rPr>
          <w:rFonts w:ascii="Times New Roman" w:eastAsia="Calibri" w:hAnsi="Times New Roman" w:cs="Times New Roman"/>
          <w:sz w:val="24"/>
          <w:szCs w:val="24"/>
          <w:vertAlign w:val="superscript"/>
        </w:rPr>
        <w:footnoteReference w:id="2"/>
      </w:r>
      <w:r w:rsidRPr="00ED7E0C">
        <w:rPr>
          <w:rFonts w:ascii="Times New Roman" w:eastAsia="Calibri" w:hAnsi="Times New Roman" w:cs="Times New Roman"/>
          <w:sz w:val="24"/>
          <w:szCs w:val="24"/>
        </w:rPr>
        <w:t>)</w:t>
      </w:r>
      <w:r w:rsidRPr="00ED7E0C">
        <w:rPr>
          <w:rFonts w:ascii="Times New Roman" w:hAnsi="Times New Roman" w:cs="Times New Roman"/>
          <w:sz w:val="24"/>
          <w:szCs w:val="24"/>
        </w:rPr>
        <w:t>, а также в достижении углеродной нейтральности Российской Федерации</w:t>
      </w:r>
      <w:r w:rsidRPr="00ED7E0C">
        <w:rPr>
          <w:rStyle w:val="af6"/>
          <w:rFonts w:ascii="Times New Roman" w:hAnsi="Times New Roman" w:cs="Times New Roman"/>
          <w:sz w:val="24"/>
          <w:szCs w:val="24"/>
        </w:rPr>
        <w:footnoteReference w:id="3"/>
      </w:r>
      <w:r w:rsidRPr="00ED7E0C">
        <w:rPr>
          <w:rFonts w:ascii="Times New Roman" w:hAnsi="Times New Roman" w:cs="Times New Roman"/>
          <w:sz w:val="24"/>
          <w:szCs w:val="24"/>
        </w:rPr>
        <w:t xml:space="preserve">. Большинство финансовых организаций уже предлагают различные финансовые продукты, учитывающие </w:t>
      </w:r>
      <w:r w:rsidRPr="00ED7E0C">
        <w:rPr>
          <w:rFonts w:ascii="Times New Roman" w:hAnsi="Times New Roman" w:cs="Times New Roman"/>
          <w:sz w:val="24"/>
          <w:szCs w:val="24"/>
          <w:lang w:val="en-US"/>
        </w:rPr>
        <w:t>ESG</w:t>
      </w:r>
      <w:r w:rsidRPr="00ED7E0C">
        <w:rPr>
          <w:rFonts w:ascii="Times New Roman" w:hAnsi="Times New Roman" w:cs="Times New Roman"/>
          <w:sz w:val="24"/>
          <w:szCs w:val="24"/>
        </w:rPr>
        <w:t xml:space="preserve">-факторы, и все большее число клиентов финансовых организаций проявляют интерес к финансовым инструментам устойчивого развития, которые соответствуют их потребностям и предпочтениям. </w:t>
      </w:r>
    </w:p>
    <w:p w14:paraId="22662AEF" w14:textId="77777777" w:rsidR="00F42484" w:rsidRPr="00ED7E0C" w:rsidRDefault="00F42484" w:rsidP="00230752">
      <w:pPr>
        <w:spacing w:after="0" w:line="276" w:lineRule="auto"/>
        <w:ind w:firstLine="709"/>
        <w:jc w:val="both"/>
        <w:rPr>
          <w:rFonts w:ascii="Times New Roman" w:hAnsi="Times New Roman" w:cs="Times New Roman"/>
          <w:sz w:val="24"/>
          <w:szCs w:val="24"/>
        </w:rPr>
      </w:pPr>
      <w:r w:rsidRPr="00ED7E0C">
        <w:rPr>
          <w:rFonts w:ascii="Times New Roman" w:hAnsi="Times New Roman" w:cs="Times New Roman"/>
          <w:sz w:val="24"/>
          <w:szCs w:val="24"/>
        </w:rPr>
        <w:t xml:space="preserve">Рост рынка финансовых продуктов и услуг, учитывающих </w:t>
      </w:r>
      <w:r w:rsidRPr="00ED7E0C">
        <w:rPr>
          <w:rFonts w:ascii="Times New Roman" w:hAnsi="Times New Roman" w:cs="Times New Roman"/>
          <w:sz w:val="24"/>
          <w:szCs w:val="24"/>
          <w:lang w:val="en-US"/>
        </w:rPr>
        <w:t>ESG</w:t>
      </w:r>
      <w:r w:rsidRPr="00ED7E0C">
        <w:rPr>
          <w:rFonts w:ascii="Times New Roman" w:hAnsi="Times New Roman" w:cs="Times New Roman"/>
          <w:sz w:val="24"/>
          <w:szCs w:val="24"/>
        </w:rPr>
        <w:t>-факторы, может внести существенный вклад в решение проблем изменения климата и других ЦУР ООН</w:t>
      </w:r>
      <w:r w:rsidR="0054787F">
        <w:rPr>
          <w:rFonts w:ascii="Times New Roman" w:hAnsi="Times New Roman" w:cs="Times New Roman"/>
          <w:sz w:val="24"/>
          <w:szCs w:val="24"/>
        </w:rPr>
        <w:t>. П</w:t>
      </w:r>
      <w:r w:rsidRPr="00ED7E0C">
        <w:rPr>
          <w:rFonts w:ascii="Times New Roman" w:hAnsi="Times New Roman" w:cs="Times New Roman"/>
          <w:sz w:val="24"/>
          <w:szCs w:val="24"/>
        </w:rPr>
        <w:t xml:space="preserve">оэтому крайне важно, чтобы финансовые организации, предлагающие продукты и услуги, учитывающие </w:t>
      </w:r>
      <w:r w:rsidRPr="00ED7E0C">
        <w:rPr>
          <w:rFonts w:ascii="Times New Roman" w:hAnsi="Times New Roman" w:cs="Times New Roman"/>
          <w:sz w:val="24"/>
          <w:szCs w:val="24"/>
          <w:lang w:val="en-US"/>
        </w:rPr>
        <w:t>ESG</w:t>
      </w:r>
      <w:r w:rsidRPr="00ED7E0C">
        <w:rPr>
          <w:rFonts w:ascii="Times New Roman" w:hAnsi="Times New Roman" w:cs="Times New Roman"/>
          <w:sz w:val="24"/>
          <w:szCs w:val="24"/>
        </w:rPr>
        <w:t xml:space="preserve">-факторы и вопросы устойчивого развития, четко описывали эти характеристики, а любые утверждения о наличии таких свойств у финансовых продуктов и услуг были разумными и обоснованными. </w:t>
      </w:r>
    </w:p>
    <w:p w14:paraId="4489DF67" w14:textId="77777777" w:rsidR="00F42484" w:rsidRPr="0054787F" w:rsidRDefault="00F42484" w:rsidP="00230752">
      <w:pPr>
        <w:spacing w:after="0" w:line="276" w:lineRule="auto"/>
        <w:ind w:firstLine="709"/>
        <w:jc w:val="both"/>
        <w:rPr>
          <w:rFonts w:ascii="Times New Roman" w:hAnsi="Times New Roman" w:cs="Times New Roman"/>
          <w:sz w:val="24"/>
          <w:szCs w:val="24"/>
        </w:rPr>
      </w:pPr>
      <w:r w:rsidRPr="0054787F">
        <w:rPr>
          <w:rFonts w:ascii="Times New Roman" w:hAnsi="Times New Roman" w:cs="Times New Roman"/>
          <w:sz w:val="24"/>
          <w:szCs w:val="24"/>
        </w:rPr>
        <w:t xml:space="preserve">Вместе с тем быстрый рост рынка </w:t>
      </w:r>
      <w:r w:rsidR="0054787F">
        <w:rPr>
          <w:rFonts w:ascii="Times New Roman" w:hAnsi="Times New Roman" w:cs="Times New Roman"/>
          <w:sz w:val="24"/>
          <w:szCs w:val="24"/>
        </w:rPr>
        <w:t xml:space="preserve">указанных </w:t>
      </w:r>
      <w:r w:rsidRPr="0054787F">
        <w:rPr>
          <w:rFonts w:ascii="Times New Roman" w:hAnsi="Times New Roman" w:cs="Times New Roman"/>
          <w:sz w:val="24"/>
          <w:szCs w:val="24"/>
        </w:rPr>
        <w:t xml:space="preserve">финансовых инструментов в условиях отсутствия единого стандарта раскрытия информации в области устойчивого развития, ясной терминологии и доступной классификации, а также конкретных метрик и показателей для измерения </w:t>
      </w:r>
      <w:r w:rsidRPr="0054787F">
        <w:rPr>
          <w:rFonts w:ascii="Times New Roman" w:hAnsi="Times New Roman" w:cs="Times New Roman"/>
          <w:sz w:val="24"/>
          <w:szCs w:val="24"/>
          <w:lang w:val="en-US"/>
        </w:rPr>
        <w:t>ESG</w:t>
      </w:r>
      <w:r w:rsidRPr="0054787F">
        <w:rPr>
          <w:rFonts w:ascii="Times New Roman" w:hAnsi="Times New Roman" w:cs="Times New Roman"/>
          <w:sz w:val="24"/>
          <w:szCs w:val="24"/>
        </w:rPr>
        <w:t xml:space="preserve">-факторов может оказать негативное влияние на качество </w:t>
      </w:r>
      <w:r w:rsidR="0054787F">
        <w:rPr>
          <w:rFonts w:ascii="Times New Roman" w:hAnsi="Times New Roman" w:cs="Times New Roman"/>
          <w:sz w:val="24"/>
          <w:szCs w:val="24"/>
        </w:rPr>
        <w:t>соответствующих инструментов</w:t>
      </w:r>
      <w:r w:rsidRPr="0054787F">
        <w:rPr>
          <w:rFonts w:ascii="Times New Roman" w:hAnsi="Times New Roman" w:cs="Times New Roman"/>
          <w:sz w:val="24"/>
          <w:szCs w:val="24"/>
        </w:rPr>
        <w:t xml:space="preserve">, а также ввести конечного потребителя в заблуждение, вызвав недоверие к </w:t>
      </w:r>
      <w:r w:rsidRPr="0054787F">
        <w:rPr>
          <w:rFonts w:ascii="Times New Roman" w:hAnsi="Times New Roman" w:cs="Times New Roman"/>
          <w:sz w:val="24"/>
          <w:szCs w:val="24"/>
          <w:lang w:val="en-US"/>
        </w:rPr>
        <w:t>ESG</w:t>
      </w:r>
      <w:r w:rsidRPr="0054787F">
        <w:rPr>
          <w:rFonts w:ascii="Times New Roman" w:hAnsi="Times New Roman" w:cs="Times New Roman"/>
          <w:sz w:val="24"/>
          <w:szCs w:val="24"/>
        </w:rPr>
        <w:t xml:space="preserve">-продуктам и услугам.  </w:t>
      </w:r>
    </w:p>
    <w:p w14:paraId="1FFFA9B5" w14:textId="77777777" w:rsidR="00790FFD" w:rsidRPr="00530448" w:rsidRDefault="00790FFD" w:rsidP="00230752">
      <w:pPr>
        <w:spacing w:after="0" w:line="276" w:lineRule="auto"/>
        <w:ind w:firstLine="708"/>
        <w:jc w:val="both"/>
        <w:rPr>
          <w:rFonts w:ascii="Times New Roman" w:hAnsi="Times New Roman" w:cs="Times New Roman"/>
          <w:sz w:val="24"/>
          <w:szCs w:val="24"/>
        </w:rPr>
      </w:pPr>
    </w:p>
    <w:p w14:paraId="2E1E3708" w14:textId="77777777" w:rsidR="00711D01" w:rsidRPr="00AF7083" w:rsidRDefault="0054787F" w:rsidP="00230752">
      <w:pPr>
        <w:pStyle w:val="a3"/>
        <w:numPr>
          <w:ilvl w:val="0"/>
          <w:numId w:val="40"/>
        </w:numPr>
        <w:spacing w:after="0" w:line="276" w:lineRule="auto"/>
        <w:jc w:val="both"/>
        <w:rPr>
          <w:rFonts w:ascii="Times New Roman" w:hAnsi="Times New Roman" w:cs="Times New Roman"/>
          <w:sz w:val="24"/>
          <w:szCs w:val="24"/>
          <w:u w:val="single"/>
        </w:rPr>
      </w:pPr>
      <w:r w:rsidRPr="00AF7083">
        <w:rPr>
          <w:rFonts w:ascii="Times New Roman" w:hAnsi="Times New Roman" w:cs="Times New Roman"/>
          <w:sz w:val="24"/>
          <w:szCs w:val="24"/>
          <w:u w:val="single"/>
        </w:rPr>
        <w:t>Глоссарий</w:t>
      </w:r>
    </w:p>
    <w:p w14:paraId="5832032C" w14:textId="77777777" w:rsidR="00790FFD" w:rsidRDefault="00790FFD" w:rsidP="00230752">
      <w:pPr>
        <w:spacing w:after="0" w:line="276" w:lineRule="auto"/>
        <w:ind w:firstLine="708"/>
        <w:jc w:val="both"/>
        <w:rPr>
          <w:rFonts w:ascii="Times New Roman" w:hAnsi="Times New Roman" w:cs="Times New Roman"/>
          <w:sz w:val="24"/>
          <w:szCs w:val="24"/>
        </w:rPr>
      </w:pPr>
    </w:p>
    <w:p w14:paraId="11B0A3F3" w14:textId="77777777" w:rsidR="0054787F" w:rsidRDefault="0054787F" w:rsidP="00230752">
      <w:pPr>
        <w:spacing w:after="0" w:line="276" w:lineRule="auto"/>
        <w:ind w:firstLine="708"/>
        <w:jc w:val="both"/>
        <w:rPr>
          <w:rFonts w:ascii="Times New Roman" w:hAnsi="Times New Roman" w:cs="Times New Roman"/>
          <w:sz w:val="24"/>
          <w:szCs w:val="24"/>
        </w:rPr>
      </w:pPr>
      <w:r w:rsidRPr="0054787F">
        <w:rPr>
          <w:rFonts w:ascii="Times New Roman" w:hAnsi="Times New Roman" w:cs="Times New Roman"/>
          <w:sz w:val="24"/>
          <w:szCs w:val="24"/>
        </w:rPr>
        <w:t>В настоящих Рекомендациях используются следующие термины и определения.</w:t>
      </w:r>
    </w:p>
    <w:p w14:paraId="408E6982" w14:textId="77777777" w:rsidR="0054787F" w:rsidRDefault="0054787F" w:rsidP="00230752">
      <w:pPr>
        <w:spacing w:after="0" w:line="276" w:lineRule="auto"/>
        <w:ind w:firstLine="708"/>
        <w:jc w:val="both"/>
        <w:rPr>
          <w:rFonts w:ascii="Times New Roman" w:hAnsi="Times New Roman" w:cs="Times New Roman"/>
          <w:sz w:val="24"/>
          <w:szCs w:val="24"/>
        </w:rPr>
      </w:pPr>
      <w:r w:rsidRPr="00AF7083">
        <w:rPr>
          <w:rFonts w:ascii="Times New Roman" w:hAnsi="Times New Roman" w:cs="Times New Roman"/>
          <w:b/>
          <w:sz w:val="24"/>
          <w:szCs w:val="24"/>
        </w:rPr>
        <w:t>ESG-факторы</w:t>
      </w:r>
      <w:r>
        <w:rPr>
          <w:rFonts w:ascii="Times New Roman" w:hAnsi="Times New Roman" w:cs="Times New Roman"/>
          <w:sz w:val="24"/>
          <w:szCs w:val="24"/>
        </w:rPr>
        <w:t xml:space="preserve"> –</w:t>
      </w:r>
      <w:r w:rsidRPr="0054787F">
        <w:rPr>
          <w:rFonts w:ascii="Times New Roman" w:hAnsi="Times New Roman" w:cs="Times New Roman"/>
          <w:sz w:val="24"/>
          <w:szCs w:val="24"/>
        </w:rPr>
        <w:t xml:space="preserve"> ф</w:t>
      </w:r>
      <w:r>
        <w:rPr>
          <w:rFonts w:ascii="Times New Roman" w:hAnsi="Times New Roman" w:cs="Times New Roman"/>
          <w:sz w:val="24"/>
          <w:szCs w:val="24"/>
        </w:rPr>
        <w:t xml:space="preserve">акторы, </w:t>
      </w:r>
      <w:r w:rsidRPr="0054787F">
        <w:rPr>
          <w:rFonts w:ascii="Times New Roman" w:hAnsi="Times New Roman" w:cs="Times New Roman"/>
          <w:sz w:val="24"/>
          <w:szCs w:val="24"/>
        </w:rPr>
        <w:t>связанные с окружающей средой (в том числе эк</w:t>
      </w:r>
      <w:r>
        <w:rPr>
          <w:rFonts w:ascii="Times New Roman" w:hAnsi="Times New Roman" w:cs="Times New Roman"/>
          <w:sz w:val="24"/>
          <w:szCs w:val="24"/>
        </w:rPr>
        <w:t xml:space="preserve">ологические факторы и факторы, </w:t>
      </w:r>
      <w:r w:rsidRPr="0054787F">
        <w:rPr>
          <w:rFonts w:ascii="Times New Roman" w:hAnsi="Times New Roman" w:cs="Times New Roman"/>
          <w:sz w:val="24"/>
          <w:szCs w:val="24"/>
        </w:rPr>
        <w:t>св</w:t>
      </w:r>
      <w:r>
        <w:rPr>
          <w:rFonts w:ascii="Times New Roman" w:hAnsi="Times New Roman" w:cs="Times New Roman"/>
          <w:sz w:val="24"/>
          <w:szCs w:val="24"/>
        </w:rPr>
        <w:t xml:space="preserve">язанные с изменением климата), </w:t>
      </w:r>
      <w:r w:rsidRPr="0054787F">
        <w:rPr>
          <w:rFonts w:ascii="Times New Roman" w:hAnsi="Times New Roman" w:cs="Times New Roman"/>
          <w:sz w:val="24"/>
          <w:szCs w:val="24"/>
        </w:rPr>
        <w:t>обществом (социальные факторы) и корпоративным управлением.</w:t>
      </w:r>
      <w:r w:rsidRPr="0054787F">
        <w:rPr>
          <w:rFonts w:ascii="Times New Roman" w:hAnsi="Times New Roman" w:cs="Times New Roman"/>
          <w:i/>
          <w:sz w:val="24"/>
          <w:szCs w:val="24"/>
        </w:rPr>
        <w:t xml:space="preserve"> (</w:t>
      </w:r>
      <w:r w:rsidRPr="009C6759">
        <w:rPr>
          <w:rFonts w:ascii="Times New Roman" w:hAnsi="Times New Roman" w:cs="Times New Roman"/>
          <w:i/>
          <w:sz w:val="24"/>
          <w:szCs w:val="24"/>
        </w:rPr>
        <w:t>из Рекомендаций по раскрытию информации для ПАО</w:t>
      </w:r>
      <w:r w:rsidRPr="0054787F">
        <w:rPr>
          <w:rFonts w:ascii="Times New Roman" w:hAnsi="Times New Roman" w:cs="Times New Roman"/>
          <w:i/>
          <w:sz w:val="24"/>
          <w:szCs w:val="24"/>
        </w:rPr>
        <w:t>)</w:t>
      </w:r>
      <w:r w:rsidRPr="00530448">
        <w:rPr>
          <w:rFonts w:ascii="Times New Roman" w:hAnsi="Times New Roman" w:cs="Times New Roman"/>
          <w:sz w:val="24"/>
          <w:szCs w:val="24"/>
        </w:rPr>
        <w:t xml:space="preserve"> </w:t>
      </w:r>
    </w:p>
    <w:p w14:paraId="32727DF7" w14:textId="77777777" w:rsidR="0054787F" w:rsidRDefault="0054787F" w:rsidP="00230752">
      <w:pPr>
        <w:spacing w:after="0" w:line="276" w:lineRule="auto"/>
        <w:ind w:firstLine="708"/>
        <w:jc w:val="both"/>
        <w:rPr>
          <w:rFonts w:ascii="Times New Roman" w:hAnsi="Times New Roman" w:cs="Times New Roman"/>
          <w:sz w:val="24"/>
          <w:szCs w:val="24"/>
        </w:rPr>
      </w:pPr>
      <w:r w:rsidRPr="00AF7083">
        <w:rPr>
          <w:rFonts w:ascii="Times New Roman" w:hAnsi="Times New Roman" w:cs="Times New Roman"/>
          <w:b/>
          <w:sz w:val="24"/>
          <w:szCs w:val="24"/>
        </w:rPr>
        <w:t>Устойчивое развитие</w:t>
      </w:r>
      <w:r>
        <w:rPr>
          <w:rFonts w:ascii="Times New Roman" w:hAnsi="Times New Roman" w:cs="Times New Roman"/>
          <w:sz w:val="24"/>
          <w:szCs w:val="24"/>
        </w:rPr>
        <w:t xml:space="preserve"> –</w:t>
      </w:r>
      <w:r w:rsidRPr="0054787F">
        <w:rPr>
          <w:rFonts w:ascii="Times New Roman" w:hAnsi="Times New Roman" w:cs="Times New Roman"/>
          <w:sz w:val="24"/>
          <w:szCs w:val="24"/>
        </w:rPr>
        <w:t xml:space="preserve"> развитие, отвечающее потребностям настоящего времени без ущерба для способности будущих поколений удовлетворять свои собственные потребности.  Концептуальная трехмерная модель развития, которая обеспечивает одновременное развитие мировой системы по трем ключевым направлениям: экономическому, социальному и экологическому.</w:t>
      </w:r>
      <w:r>
        <w:rPr>
          <w:rFonts w:ascii="Times New Roman" w:hAnsi="Times New Roman" w:cs="Times New Roman"/>
          <w:sz w:val="24"/>
          <w:szCs w:val="24"/>
        </w:rPr>
        <w:t xml:space="preserve"> </w:t>
      </w:r>
      <w:r w:rsidRPr="0054787F">
        <w:rPr>
          <w:rFonts w:ascii="Times New Roman" w:hAnsi="Times New Roman" w:cs="Times New Roman"/>
          <w:i/>
          <w:sz w:val="24"/>
          <w:szCs w:val="24"/>
        </w:rPr>
        <w:t>(</w:t>
      </w:r>
      <w:r w:rsidRPr="009C6759">
        <w:rPr>
          <w:rFonts w:ascii="Times New Roman" w:hAnsi="Times New Roman" w:cs="Times New Roman"/>
          <w:i/>
          <w:sz w:val="24"/>
          <w:szCs w:val="24"/>
        </w:rPr>
        <w:t>из Рекомендаций по раскрытию информации для ПАО</w:t>
      </w:r>
      <w:r w:rsidRPr="0054787F">
        <w:rPr>
          <w:rFonts w:ascii="Times New Roman" w:hAnsi="Times New Roman" w:cs="Times New Roman"/>
          <w:i/>
          <w:sz w:val="24"/>
          <w:szCs w:val="24"/>
        </w:rPr>
        <w:t>)</w:t>
      </w:r>
    </w:p>
    <w:p w14:paraId="6D57291F" w14:textId="77777777" w:rsidR="0054787F" w:rsidRDefault="0054787F" w:rsidP="00230752">
      <w:pPr>
        <w:spacing w:after="0" w:line="276" w:lineRule="auto"/>
        <w:ind w:firstLine="708"/>
        <w:jc w:val="both"/>
        <w:rPr>
          <w:rFonts w:ascii="Times New Roman" w:hAnsi="Times New Roman" w:cs="Times New Roman"/>
          <w:sz w:val="24"/>
          <w:szCs w:val="24"/>
        </w:rPr>
      </w:pPr>
      <w:r w:rsidRPr="00AF7083">
        <w:rPr>
          <w:rFonts w:ascii="Times New Roman" w:hAnsi="Times New Roman" w:cs="Times New Roman"/>
          <w:b/>
          <w:sz w:val="24"/>
          <w:szCs w:val="24"/>
        </w:rPr>
        <w:lastRenderedPageBreak/>
        <w:t>Финансовый продукт</w:t>
      </w:r>
      <w:r>
        <w:rPr>
          <w:rFonts w:ascii="Times New Roman" w:hAnsi="Times New Roman" w:cs="Times New Roman"/>
          <w:sz w:val="24"/>
          <w:szCs w:val="24"/>
        </w:rPr>
        <w:t>:</w:t>
      </w:r>
    </w:p>
    <w:p w14:paraId="43D17389"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финансовый инструмент;</w:t>
      </w:r>
    </w:p>
    <w:p w14:paraId="1A356CA3"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E274E2">
        <w:rPr>
          <w:rFonts w:ascii="Times New Roman" w:hAnsi="Times New Roman" w:cs="Times New Roman"/>
          <w:sz w:val="24"/>
          <w:szCs w:val="24"/>
        </w:rPr>
        <w:t xml:space="preserve">о </w:t>
      </w:r>
      <w:r>
        <w:rPr>
          <w:rFonts w:ascii="Times New Roman" w:hAnsi="Times New Roman" w:cs="Times New Roman"/>
          <w:sz w:val="24"/>
          <w:szCs w:val="24"/>
        </w:rPr>
        <w:t>брокерско</w:t>
      </w:r>
      <w:r w:rsidR="00E274E2">
        <w:rPr>
          <w:rFonts w:ascii="Times New Roman" w:hAnsi="Times New Roman" w:cs="Times New Roman"/>
          <w:sz w:val="24"/>
          <w:szCs w:val="24"/>
        </w:rPr>
        <w:t>м обслуживании</w:t>
      </w:r>
      <w:r>
        <w:rPr>
          <w:rFonts w:ascii="Times New Roman" w:hAnsi="Times New Roman" w:cs="Times New Roman"/>
          <w:sz w:val="24"/>
          <w:szCs w:val="24"/>
        </w:rPr>
        <w:t>;</w:t>
      </w:r>
    </w:p>
    <w:p w14:paraId="0E9573C6"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договор доверительного управления;</w:t>
      </w:r>
    </w:p>
    <w:p w14:paraId="16871C25"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E274E2">
        <w:rPr>
          <w:rFonts w:ascii="Times New Roman" w:hAnsi="Times New Roman" w:cs="Times New Roman"/>
          <w:sz w:val="24"/>
          <w:szCs w:val="24"/>
        </w:rPr>
        <w:t xml:space="preserve">об </w:t>
      </w:r>
      <w:r>
        <w:rPr>
          <w:rFonts w:ascii="Times New Roman" w:hAnsi="Times New Roman" w:cs="Times New Roman"/>
          <w:sz w:val="24"/>
          <w:szCs w:val="24"/>
        </w:rPr>
        <w:t>инвестиционно</w:t>
      </w:r>
      <w:r w:rsidR="00E274E2">
        <w:rPr>
          <w:rFonts w:ascii="Times New Roman" w:hAnsi="Times New Roman" w:cs="Times New Roman"/>
          <w:sz w:val="24"/>
          <w:szCs w:val="24"/>
        </w:rPr>
        <w:t>м</w:t>
      </w:r>
      <w:r>
        <w:rPr>
          <w:rFonts w:ascii="Times New Roman" w:hAnsi="Times New Roman" w:cs="Times New Roman"/>
          <w:sz w:val="24"/>
          <w:szCs w:val="24"/>
        </w:rPr>
        <w:t xml:space="preserve"> консультировани</w:t>
      </w:r>
      <w:r w:rsidR="00E274E2">
        <w:rPr>
          <w:rFonts w:ascii="Times New Roman" w:hAnsi="Times New Roman" w:cs="Times New Roman"/>
          <w:sz w:val="24"/>
          <w:szCs w:val="24"/>
        </w:rPr>
        <w:t>и</w:t>
      </w:r>
      <w:r>
        <w:rPr>
          <w:rFonts w:ascii="Times New Roman" w:hAnsi="Times New Roman" w:cs="Times New Roman"/>
          <w:sz w:val="24"/>
          <w:szCs w:val="24"/>
        </w:rPr>
        <w:t>;</w:t>
      </w:r>
    </w:p>
    <w:p w14:paraId="584F672B"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договор страхования</w:t>
      </w:r>
      <w:r w:rsidR="00E957E0">
        <w:rPr>
          <w:rFonts w:ascii="Times New Roman" w:hAnsi="Times New Roman" w:cs="Times New Roman"/>
          <w:sz w:val="24"/>
          <w:szCs w:val="24"/>
        </w:rPr>
        <w:t xml:space="preserve"> (</w:t>
      </w:r>
      <w:r w:rsidR="00E957E0" w:rsidRPr="008A2025">
        <w:rPr>
          <w:rFonts w:ascii="Times New Roman" w:hAnsi="Times New Roman" w:cs="Times New Roman"/>
          <w:sz w:val="24"/>
          <w:szCs w:val="24"/>
        </w:rPr>
        <w:t>кроме договоров обязательного медицинского страхования</w:t>
      </w:r>
      <w:r w:rsidR="00E957E0">
        <w:rPr>
          <w:rFonts w:ascii="Times New Roman" w:hAnsi="Times New Roman" w:cs="Times New Roman"/>
          <w:sz w:val="24"/>
          <w:szCs w:val="24"/>
        </w:rPr>
        <w:t>)</w:t>
      </w:r>
      <w:r>
        <w:rPr>
          <w:rFonts w:ascii="Times New Roman" w:hAnsi="Times New Roman" w:cs="Times New Roman"/>
          <w:sz w:val="24"/>
          <w:szCs w:val="24"/>
        </w:rPr>
        <w:t>;</w:t>
      </w:r>
    </w:p>
    <w:p w14:paraId="7935D182"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договор негосударственного пенсионного обеспечения;</w:t>
      </w:r>
    </w:p>
    <w:p w14:paraId="20B34FDB"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кредитный договор;</w:t>
      </w:r>
    </w:p>
    <w:p w14:paraId="1A0B4021" w14:textId="77777777" w:rsidR="0054787F" w:rsidRDefault="0054787F"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договор банковского вклада;</w:t>
      </w:r>
    </w:p>
    <w:p w14:paraId="3CA7F4FA" w14:textId="77777777" w:rsidR="0086073F" w:rsidRPr="00E274E2" w:rsidRDefault="00E274E2" w:rsidP="00230752">
      <w:pPr>
        <w:pStyle w:val="a3"/>
        <w:numPr>
          <w:ilvl w:val="0"/>
          <w:numId w:val="22"/>
        </w:numPr>
        <w:spacing w:after="0" w:line="276" w:lineRule="auto"/>
        <w:contextualSpacing w:val="0"/>
        <w:jc w:val="both"/>
        <w:rPr>
          <w:rFonts w:ascii="Times New Roman" w:hAnsi="Times New Roman" w:cs="Times New Roman"/>
          <w:sz w:val="24"/>
          <w:szCs w:val="24"/>
        </w:rPr>
      </w:pPr>
      <w:r w:rsidRPr="00E274E2">
        <w:rPr>
          <w:rFonts w:ascii="Times New Roman" w:hAnsi="Times New Roman" w:cs="Times New Roman"/>
          <w:sz w:val="24"/>
          <w:szCs w:val="24"/>
        </w:rPr>
        <w:t>договор банковского счета</w:t>
      </w:r>
      <w:r>
        <w:rPr>
          <w:rFonts w:ascii="Times New Roman" w:hAnsi="Times New Roman" w:cs="Times New Roman"/>
          <w:sz w:val="24"/>
          <w:szCs w:val="24"/>
        </w:rPr>
        <w:t>.</w:t>
      </w:r>
    </w:p>
    <w:p w14:paraId="126DDD23" w14:textId="77777777" w:rsidR="00145EDA" w:rsidRPr="00530448" w:rsidRDefault="00145EDA" w:rsidP="00230752">
      <w:pPr>
        <w:spacing w:after="0" w:line="276" w:lineRule="auto"/>
        <w:ind w:firstLine="708"/>
        <w:jc w:val="both"/>
        <w:rPr>
          <w:rFonts w:ascii="Times New Roman" w:hAnsi="Times New Roman" w:cs="Times New Roman"/>
          <w:sz w:val="24"/>
          <w:szCs w:val="24"/>
        </w:rPr>
      </w:pPr>
      <w:r w:rsidRPr="00AF7083">
        <w:rPr>
          <w:rFonts w:ascii="Times New Roman" w:hAnsi="Times New Roman" w:cs="Times New Roman"/>
          <w:b/>
          <w:sz w:val="24"/>
          <w:szCs w:val="24"/>
        </w:rPr>
        <w:t>Финансовый инструмент</w:t>
      </w:r>
      <w:r>
        <w:rPr>
          <w:rFonts w:ascii="Times New Roman" w:hAnsi="Times New Roman" w:cs="Times New Roman"/>
          <w:sz w:val="24"/>
          <w:szCs w:val="24"/>
        </w:rPr>
        <w:t>:</w:t>
      </w:r>
    </w:p>
    <w:p w14:paraId="1BC931AD" w14:textId="77777777" w:rsidR="00145EDA" w:rsidRPr="00530448" w:rsidRDefault="00145EDA" w:rsidP="00230752">
      <w:pPr>
        <w:pStyle w:val="a3"/>
        <w:numPr>
          <w:ilvl w:val="0"/>
          <w:numId w:val="22"/>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облигации, в том числе структурные облигации и облигации со структурным доходом;</w:t>
      </w:r>
    </w:p>
    <w:p w14:paraId="108388E6" w14:textId="77777777" w:rsidR="00145EDA" w:rsidRPr="00530448" w:rsidRDefault="00145EDA" w:rsidP="00230752">
      <w:pPr>
        <w:pStyle w:val="a3"/>
        <w:numPr>
          <w:ilvl w:val="0"/>
          <w:numId w:val="22"/>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акции и депозитарные расписки на акции;</w:t>
      </w:r>
    </w:p>
    <w:p w14:paraId="2127AB3C" w14:textId="77777777" w:rsidR="00145EDA" w:rsidRDefault="00145EDA" w:rsidP="00230752">
      <w:pPr>
        <w:pStyle w:val="a3"/>
        <w:numPr>
          <w:ilvl w:val="0"/>
          <w:numId w:val="22"/>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паи паевых инвестиционных фондов и ETF;</w:t>
      </w:r>
    </w:p>
    <w:p w14:paraId="09E0E1CF" w14:textId="77777777" w:rsidR="00145EDA" w:rsidRPr="00530448" w:rsidRDefault="00145EDA" w:rsidP="00230752">
      <w:pPr>
        <w:pStyle w:val="a3"/>
        <w:numPr>
          <w:ilvl w:val="0"/>
          <w:numId w:val="22"/>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производные финансовые инструменты. </w:t>
      </w:r>
    </w:p>
    <w:p w14:paraId="134380D8" w14:textId="77777777" w:rsidR="0086073F" w:rsidRDefault="0054787F" w:rsidP="00230752">
      <w:pPr>
        <w:spacing w:after="0" w:line="276" w:lineRule="auto"/>
        <w:ind w:firstLine="708"/>
        <w:jc w:val="both"/>
        <w:rPr>
          <w:rFonts w:ascii="Times New Roman" w:hAnsi="Times New Roman" w:cs="Times New Roman"/>
          <w:sz w:val="24"/>
          <w:szCs w:val="24"/>
        </w:rPr>
      </w:pPr>
      <w:r w:rsidRPr="008A2025">
        <w:rPr>
          <w:rFonts w:ascii="Times New Roman" w:hAnsi="Times New Roman" w:cs="Times New Roman"/>
          <w:b/>
          <w:sz w:val="24"/>
          <w:szCs w:val="24"/>
        </w:rPr>
        <w:t>Финансовый продукт устойчивого развития</w:t>
      </w:r>
      <w:r w:rsidRPr="008A2025">
        <w:rPr>
          <w:rFonts w:ascii="Times New Roman" w:hAnsi="Times New Roman" w:cs="Times New Roman"/>
          <w:sz w:val="24"/>
          <w:szCs w:val="24"/>
        </w:rPr>
        <w:t xml:space="preserve"> – финансовый продукт, </w:t>
      </w:r>
      <w:r w:rsidR="0086073F" w:rsidRPr="008A2025">
        <w:rPr>
          <w:rFonts w:ascii="Times New Roman" w:hAnsi="Times New Roman" w:cs="Times New Roman"/>
          <w:sz w:val="24"/>
          <w:szCs w:val="24"/>
        </w:rPr>
        <w:t>прямо или косвенно способствующий достижению целей устойчивого развития</w:t>
      </w:r>
      <w:r w:rsidR="00145EDA" w:rsidRPr="008A2025">
        <w:rPr>
          <w:rFonts w:ascii="Times New Roman" w:hAnsi="Times New Roman" w:cs="Times New Roman"/>
          <w:sz w:val="24"/>
          <w:szCs w:val="24"/>
        </w:rPr>
        <w:t>, в том числе учитывающий ESG-факторы.</w:t>
      </w:r>
      <w:r w:rsidR="00145EDA">
        <w:rPr>
          <w:rFonts w:ascii="Times New Roman" w:hAnsi="Times New Roman" w:cs="Times New Roman"/>
          <w:sz w:val="24"/>
          <w:szCs w:val="24"/>
        </w:rPr>
        <w:t xml:space="preserve"> </w:t>
      </w:r>
    </w:p>
    <w:p w14:paraId="48E64E0D" w14:textId="0F7C122C" w:rsidR="004B1541" w:rsidRPr="00B83645" w:rsidRDefault="0086073F" w:rsidP="00230752">
      <w:pPr>
        <w:spacing w:after="0" w:line="276" w:lineRule="auto"/>
        <w:ind w:firstLine="708"/>
        <w:jc w:val="both"/>
        <w:rPr>
          <w:rFonts w:ascii="Times New Roman" w:hAnsi="Times New Roman" w:cs="Times New Roman"/>
          <w:sz w:val="24"/>
          <w:szCs w:val="24"/>
        </w:rPr>
      </w:pPr>
      <w:proofErr w:type="spellStart"/>
      <w:r w:rsidRPr="003E4565">
        <w:rPr>
          <w:rFonts w:ascii="Times New Roman" w:hAnsi="Times New Roman" w:cs="Times New Roman"/>
          <w:b/>
          <w:sz w:val="24"/>
          <w:szCs w:val="24"/>
        </w:rPr>
        <w:t>Гринвошинг</w:t>
      </w:r>
      <w:proofErr w:type="spellEnd"/>
      <w:r w:rsidRPr="003E4565">
        <w:rPr>
          <w:rFonts w:ascii="Times New Roman" w:hAnsi="Times New Roman" w:cs="Times New Roman"/>
          <w:b/>
          <w:sz w:val="24"/>
          <w:szCs w:val="24"/>
        </w:rPr>
        <w:t xml:space="preserve"> </w:t>
      </w:r>
      <w:r w:rsidR="00084627" w:rsidRPr="003E4565">
        <w:rPr>
          <w:rFonts w:ascii="Times New Roman" w:hAnsi="Times New Roman" w:cs="Times New Roman"/>
          <w:b/>
          <w:sz w:val="24"/>
          <w:szCs w:val="24"/>
        </w:rPr>
        <w:t>(</w:t>
      </w:r>
      <w:r w:rsidR="00084627" w:rsidRPr="003E4565">
        <w:rPr>
          <w:rFonts w:ascii="Times New Roman" w:hAnsi="Times New Roman" w:cs="Times New Roman"/>
          <w:b/>
          <w:sz w:val="24"/>
          <w:szCs w:val="24"/>
          <w:lang w:val="en-US"/>
        </w:rPr>
        <w:t>greenwashing</w:t>
      </w:r>
      <w:r w:rsidR="00084627" w:rsidRPr="003E4565">
        <w:rPr>
          <w:rFonts w:ascii="Times New Roman" w:hAnsi="Times New Roman" w:cs="Times New Roman"/>
          <w:b/>
          <w:sz w:val="24"/>
          <w:szCs w:val="24"/>
        </w:rPr>
        <w:t>)</w:t>
      </w:r>
      <w:r w:rsidR="00154341" w:rsidRPr="003E4565">
        <w:rPr>
          <w:rFonts w:ascii="Times New Roman" w:hAnsi="Times New Roman" w:cs="Times New Roman"/>
          <w:sz w:val="24"/>
          <w:szCs w:val="24"/>
        </w:rPr>
        <w:t xml:space="preserve"> –</w:t>
      </w:r>
      <w:r w:rsidRPr="003E4565">
        <w:rPr>
          <w:rFonts w:ascii="Times New Roman" w:hAnsi="Times New Roman" w:cs="Times New Roman"/>
          <w:sz w:val="24"/>
          <w:szCs w:val="24"/>
        </w:rPr>
        <w:t xml:space="preserve"> </w:t>
      </w:r>
      <w:r w:rsidR="00154341" w:rsidRPr="003E4565">
        <w:rPr>
          <w:rFonts w:ascii="Times New Roman" w:hAnsi="Times New Roman" w:cs="Times New Roman"/>
          <w:sz w:val="24"/>
          <w:szCs w:val="24"/>
        </w:rPr>
        <w:t xml:space="preserve">недобросовестная практика, заключающаяся в распространении </w:t>
      </w:r>
      <w:r w:rsidR="00D11F7D" w:rsidRPr="003E4565">
        <w:rPr>
          <w:rFonts w:ascii="Times New Roman" w:hAnsi="Times New Roman" w:cs="Times New Roman"/>
          <w:sz w:val="24"/>
          <w:szCs w:val="24"/>
        </w:rPr>
        <w:t xml:space="preserve">финансовой организацией </w:t>
      </w:r>
      <w:r w:rsidR="00154341" w:rsidRPr="003E4565">
        <w:rPr>
          <w:rFonts w:ascii="Times New Roman" w:hAnsi="Times New Roman" w:cs="Times New Roman"/>
          <w:sz w:val="24"/>
          <w:szCs w:val="24"/>
        </w:rPr>
        <w:t xml:space="preserve">ложных или недостоверных сведений об учете ESG-факторов и/или </w:t>
      </w:r>
      <w:r w:rsidR="0011256B" w:rsidRPr="003E4565">
        <w:rPr>
          <w:rFonts w:ascii="Times New Roman" w:hAnsi="Times New Roman" w:cs="Times New Roman"/>
          <w:sz w:val="24"/>
          <w:szCs w:val="24"/>
        </w:rPr>
        <w:t xml:space="preserve">вопросов </w:t>
      </w:r>
      <w:r w:rsidR="00154341" w:rsidRPr="003E4565">
        <w:rPr>
          <w:rFonts w:ascii="Times New Roman" w:hAnsi="Times New Roman" w:cs="Times New Roman"/>
          <w:sz w:val="24"/>
          <w:szCs w:val="24"/>
        </w:rPr>
        <w:t xml:space="preserve">устойчивого развития в </w:t>
      </w:r>
      <w:r w:rsidR="00D11F7D" w:rsidRPr="003E4565">
        <w:rPr>
          <w:rFonts w:ascii="Times New Roman" w:hAnsi="Times New Roman" w:cs="Times New Roman"/>
          <w:sz w:val="24"/>
          <w:szCs w:val="24"/>
        </w:rPr>
        <w:t xml:space="preserve">своей </w:t>
      </w:r>
      <w:r w:rsidR="00154341" w:rsidRPr="003E4565">
        <w:rPr>
          <w:rFonts w:ascii="Times New Roman" w:hAnsi="Times New Roman" w:cs="Times New Roman"/>
          <w:sz w:val="24"/>
          <w:szCs w:val="24"/>
        </w:rPr>
        <w:t xml:space="preserve">деятельности </w:t>
      </w:r>
      <w:r w:rsidR="00D11F7D" w:rsidRPr="003E4565">
        <w:rPr>
          <w:rFonts w:ascii="Times New Roman" w:hAnsi="Times New Roman" w:cs="Times New Roman"/>
          <w:sz w:val="24"/>
          <w:szCs w:val="24"/>
        </w:rPr>
        <w:t>и/</w:t>
      </w:r>
      <w:r w:rsidR="00154341" w:rsidRPr="003E4565">
        <w:rPr>
          <w:rFonts w:ascii="Times New Roman" w:hAnsi="Times New Roman" w:cs="Times New Roman"/>
          <w:sz w:val="24"/>
          <w:szCs w:val="24"/>
        </w:rPr>
        <w:t>или в характеристиках финансового продукта</w:t>
      </w:r>
      <w:r w:rsidR="00C66DE7" w:rsidRPr="003E4565">
        <w:rPr>
          <w:rFonts w:ascii="Times New Roman" w:hAnsi="Times New Roman" w:cs="Times New Roman"/>
          <w:sz w:val="24"/>
          <w:szCs w:val="24"/>
        </w:rPr>
        <w:t xml:space="preserve">, а также в непредоставлении или предоставлении неполной информации по указанным вопросам, </w:t>
      </w:r>
      <w:r w:rsidR="00154341" w:rsidRPr="003E4565">
        <w:rPr>
          <w:rFonts w:ascii="Times New Roman" w:hAnsi="Times New Roman" w:cs="Times New Roman"/>
          <w:sz w:val="24"/>
          <w:szCs w:val="24"/>
        </w:rPr>
        <w:t>в целях введения клиента в заблуждение и получения необоснованной выгоды для себя.</w:t>
      </w:r>
      <w:r w:rsidR="00E274E2">
        <w:rPr>
          <w:rFonts w:ascii="Times New Roman" w:hAnsi="Times New Roman" w:cs="Times New Roman"/>
          <w:sz w:val="24"/>
          <w:szCs w:val="24"/>
        </w:rPr>
        <w:t xml:space="preserve"> </w:t>
      </w:r>
    </w:p>
    <w:p w14:paraId="1FBB4C6B" w14:textId="77777777" w:rsidR="00790FFD" w:rsidRDefault="00790FFD" w:rsidP="00230752">
      <w:pPr>
        <w:spacing w:after="0" w:line="276" w:lineRule="auto"/>
        <w:ind w:firstLine="708"/>
        <w:jc w:val="both"/>
        <w:rPr>
          <w:rFonts w:ascii="Times New Roman" w:hAnsi="Times New Roman" w:cs="Times New Roman"/>
          <w:sz w:val="24"/>
          <w:szCs w:val="24"/>
        </w:rPr>
      </w:pPr>
    </w:p>
    <w:p w14:paraId="6F6F5E30" w14:textId="77777777" w:rsidR="00711D01" w:rsidRPr="00530448" w:rsidRDefault="00711D01" w:rsidP="00230752">
      <w:pPr>
        <w:pStyle w:val="a3"/>
        <w:numPr>
          <w:ilvl w:val="0"/>
          <w:numId w:val="40"/>
        </w:numPr>
        <w:spacing w:after="0" w:line="276" w:lineRule="auto"/>
        <w:contextualSpacing w:val="0"/>
        <w:jc w:val="both"/>
        <w:rPr>
          <w:rFonts w:ascii="Times New Roman" w:hAnsi="Times New Roman" w:cs="Times New Roman"/>
          <w:sz w:val="24"/>
          <w:szCs w:val="24"/>
          <w:u w:val="single"/>
        </w:rPr>
      </w:pPr>
      <w:r w:rsidRPr="00530448">
        <w:rPr>
          <w:rFonts w:ascii="Times New Roman" w:hAnsi="Times New Roman" w:cs="Times New Roman"/>
          <w:sz w:val="24"/>
          <w:szCs w:val="24"/>
          <w:u w:val="single"/>
        </w:rPr>
        <w:t>Цели</w:t>
      </w:r>
      <w:r w:rsidR="00AB3DD9">
        <w:rPr>
          <w:rFonts w:ascii="Times New Roman" w:hAnsi="Times New Roman" w:cs="Times New Roman"/>
          <w:sz w:val="24"/>
          <w:szCs w:val="24"/>
          <w:u w:val="single"/>
        </w:rPr>
        <w:t xml:space="preserve">, </w:t>
      </w:r>
      <w:r w:rsidRPr="00530448">
        <w:rPr>
          <w:rFonts w:ascii="Times New Roman" w:hAnsi="Times New Roman" w:cs="Times New Roman"/>
          <w:sz w:val="24"/>
          <w:szCs w:val="24"/>
          <w:u w:val="single"/>
        </w:rPr>
        <w:t xml:space="preserve">задачи </w:t>
      </w:r>
      <w:r w:rsidR="00AB3DD9">
        <w:rPr>
          <w:rFonts w:ascii="Times New Roman" w:hAnsi="Times New Roman" w:cs="Times New Roman"/>
          <w:sz w:val="24"/>
          <w:szCs w:val="24"/>
          <w:u w:val="single"/>
        </w:rPr>
        <w:t xml:space="preserve">и </w:t>
      </w:r>
      <w:r w:rsidR="00010985">
        <w:rPr>
          <w:rFonts w:ascii="Times New Roman" w:hAnsi="Times New Roman" w:cs="Times New Roman"/>
          <w:sz w:val="24"/>
          <w:szCs w:val="24"/>
          <w:u w:val="single"/>
        </w:rPr>
        <w:t>охват</w:t>
      </w:r>
      <w:r w:rsidR="00AB3DD9">
        <w:rPr>
          <w:rFonts w:ascii="Times New Roman" w:hAnsi="Times New Roman" w:cs="Times New Roman"/>
          <w:sz w:val="24"/>
          <w:szCs w:val="24"/>
          <w:u w:val="single"/>
        </w:rPr>
        <w:t xml:space="preserve"> </w:t>
      </w:r>
      <w:r w:rsidR="0086073F" w:rsidRPr="00530448">
        <w:rPr>
          <w:rFonts w:ascii="Times New Roman" w:hAnsi="Times New Roman" w:cs="Times New Roman"/>
          <w:sz w:val="24"/>
          <w:szCs w:val="24"/>
          <w:u w:val="single"/>
        </w:rPr>
        <w:t>Рекомендаций</w:t>
      </w:r>
      <w:r w:rsidRPr="00530448">
        <w:rPr>
          <w:rFonts w:ascii="Times New Roman" w:hAnsi="Times New Roman" w:cs="Times New Roman"/>
          <w:sz w:val="24"/>
          <w:szCs w:val="24"/>
          <w:u w:val="single"/>
        </w:rPr>
        <w:t xml:space="preserve">. Соотношение с другими российскими и международными документами в сфере </w:t>
      </w:r>
      <w:r w:rsidR="00965259">
        <w:rPr>
          <w:rFonts w:ascii="Times New Roman" w:hAnsi="Times New Roman" w:cs="Times New Roman"/>
          <w:sz w:val="24"/>
          <w:szCs w:val="24"/>
          <w:u w:val="single"/>
        </w:rPr>
        <w:t>устойчивого развития</w:t>
      </w:r>
    </w:p>
    <w:p w14:paraId="1E7D55EB" w14:textId="77777777" w:rsidR="00790FFD" w:rsidRDefault="00790FFD" w:rsidP="00230752">
      <w:pPr>
        <w:spacing w:after="0" w:line="276" w:lineRule="auto"/>
        <w:ind w:firstLine="708"/>
        <w:jc w:val="both"/>
        <w:rPr>
          <w:rFonts w:ascii="Times New Roman" w:hAnsi="Times New Roman" w:cs="Times New Roman"/>
          <w:sz w:val="24"/>
          <w:szCs w:val="24"/>
        </w:rPr>
      </w:pPr>
    </w:p>
    <w:p w14:paraId="4955E339" w14:textId="77777777" w:rsidR="00711D01" w:rsidRPr="00530448" w:rsidRDefault="00790FFD"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00711D01" w:rsidRPr="00530448">
        <w:rPr>
          <w:rFonts w:ascii="Times New Roman" w:hAnsi="Times New Roman" w:cs="Times New Roman"/>
          <w:sz w:val="24"/>
          <w:szCs w:val="24"/>
        </w:rPr>
        <w:t xml:space="preserve">Главная цель </w:t>
      </w:r>
      <w:r w:rsidR="00277A54">
        <w:rPr>
          <w:rFonts w:ascii="Times New Roman" w:hAnsi="Times New Roman" w:cs="Times New Roman"/>
          <w:sz w:val="24"/>
          <w:szCs w:val="24"/>
        </w:rPr>
        <w:t>Р</w:t>
      </w:r>
      <w:r w:rsidR="00934BA4" w:rsidRPr="00530448">
        <w:rPr>
          <w:rFonts w:ascii="Times New Roman" w:hAnsi="Times New Roman" w:cs="Times New Roman"/>
          <w:sz w:val="24"/>
          <w:szCs w:val="24"/>
        </w:rPr>
        <w:t xml:space="preserve">екомендаций </w:t>
      </w:r>
      <w:r w:rsidR="00711D01" w:rsidRPr="00530448">
        <w:rPr>
          <w:rFonts w:ascii="Times New Roman" w:hAnsi="Times New Roman" w:cs="Times New Roman"/>
          <w:sz w:val="24"/>
          <w:szCs w:val="24"/>
        </w:rPr>
        <w:t xml:space="preserve">– </w:t>
      </w:r>
      <w:r w:rsidR="00711D01" w:rsidRPr="00BA48F2">
        <w:rPr>
          <w:rFonts w:ascii="Times New Roman" w:hAnsi="Times New Roman" w:cs="Times New Roman"/>
          <w:sz w:val="24"/>
          <w:szCs w:val="24"/>
        </w:rPr>
        <w:t xml:space="preserve">обеспечить </w:t>
      </w:r>
      <w:r w:rsidR="00090F7C" w:rsidRPr="00BA48F2">
        <w:rPr>
          <w:rFonts w:ascii="Times New Roman" w:hAnsi="Times New Roman" w:cs="Times New Roman"/>
          <w:sz w:val="24"/>
          <w:szCs w:val="24"/>
        </w:rPr>
        <w:t xml:space="preserve">формирование единообразной практики предоставления и раскрытия финансовыми организациями </w:t>
      </w:r>
      <w:r w:rsidR="00711D01" w:rsidRPr="00BA48F2">
        <w:rPr>
          <w:rFonts w:ascii="Times New Roman" w:hAnsi="Times New Roman" w:cs="Times New Roman"/>
          <w:sz w:val="24"/>
          <w:szCs w:val="24"/>
        </w:rPr>
        <w:t>информации о ESG-факторах</w:t>
      </w:r>
      <w:r w:rsidR="00965259">
        <w:rPr>
          <w:rFonts w:ascii="Times New Roman" w:hAnsi="Times New Roman" w:cs="Times New Roman"/>
          <w:sz w:val="24"/>
          <w:szCs w:val="24"/>
        </w:rPr>
        <w:t xml:space="preserve"> и вопросах устойчивого развития</w:t>
      </w:r>
      <w:r w:rsidR="00711D01" w:rsidRPr="00BA48F2">
        <w:rPr>
          <w:rFonts w:ascii="Times New Roman" w:hAnsi="Times New Roman" w:cs="Times New Roman"/>
          <w:sz w:val="24"/>
          <w:szCs w:val="24"/>
        </w:rPr>
        <w:t xml:space="preserve"> </w:t>
      </w:r>
      <w:r w:rsidR="00090F7C" w:rsidRPr="00BA48F2">
        <w:rPr>
          <w:rFonts w:ascii="Times New Roman" w:hAnsi="Times New Roman" w:cs="Times New Roman"/>
          <w:sz w:val="24"/>
          <w:szCs w:val="24"/>
        </w:rPr>
        <w:t>в процессе предложения клиентам финансовых продуктов и услуг</w:t>
      </w:r>
      <w:r w:rsidR="00711D01" w:rsidRPr="00BA48F2">
        <w:rPr>
          <w:rFonts w:ascii="Times New Roman" w:hAnsi="Times New Roman" w:cs="Times New Roman"/>
          <w:sz w:val="24"/>
          <w:szCs w:val="24"/>
        </w:rPr>
        <w:t>.</w:t>
      </w:r>
    </w:p>
    <w:p w14:paraId="7EFAED27" w14:textId="77777777" w:rsidR="003B7B73" w:rsidRPr="00530448" w:rsidRDefault="00790FFD"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711D01" w:rsidRPr="00530448">
        <w:rPr>
          <w:rFonts w:ascii="Times New Roman" w:hAnsi="Times New Roman" w:cs="Times New Roman"/>
          <w:sz w:val="24"/>
          <w:szCs w:val="24"/>
        </w:rPr>
        <w:t xml:space="preserve">Задачи </w:t>
      </w:r>
      <w:r w:rsidR="00277A54">
        <w:rPr>
          <w:rFonts w:ascii="Times New Roman" w:hAnsi="Times New Roman" w:cs="Times New Roman"/>
          <w:sz w:val="24"/>
          <w:szCs w:val="24"/>
        </w:rPr>
        <w:t>Р</w:t>
      </w:r>
      <w:r w:rsidR="00934BA4" w:rsidRPr="00530448">
        <w:rPr>
          <w:rFonts w:ascii="Times New Roman" w:hAnsi="Times New Roman" w:cs="Times New Roman"/>
          <w:sz w:val="24"/>
          <w:szCs w:val="24"/>
        </w:rPr>
        <w:t>екомендаций</w:t>
      </w:r>
      <w:r w:rsidR="00711D01" w:rsidRPr="00530448">
        <w:rPr>
          <w:rFonts w:ascii="Times New Roman" w:hAnsi="Times New Roman" w:cs="Times New Roman"/>
          <w:sz w:val="24"/>
          <w:szCs w:val="24"/>
        </w:rPr>
        <w:t xml:space="preserve">: </w:t>
      </w:r>
    </w:p>
    <w:p w14:paraId="7B68DD23" w14:textId="77777777" w:rsidR="003B7B73" w:rsidRPr="00790FFD" w:rsidRDefault="00711D01" w:rsidP="00230752">
      <w:pPr>
        <w:pStyle w:val="a3"/>
        <w:numPr>
          <w:ilvl w:val="0"/>
          <w:numId w:val="22"/>
        </w:numPr>
        <w:spacing w:after="0" w:line="276" w:lineRule="auto"/>
        <w:jc w:val="both"/>
        <w:rPr>
          <w:rFonts w:ascii="Times New Roman" w:hAnsi="Times New Roman" w:cs="Times New Roman"/>
          <w:sz w:val="24"/>
          <w:szCs w:val="24"/>
        </w:rPr>
      </w:pPr>
      <w:r w:rsidRPr="00790FFD">
        <w:rPr>
          <w:rFonts w:ascii="Times New Roman" w:hAnsi="Times New Roman" w:cs="Times New Roman"/>
          <w:sz w:val="24"/>
          <w:szCs w:val="24"/>
        </w:rPr>
        <w:t xml:space="preserve">предоставить </w:t>
      </w:r>
      <w:r w:rsidR="006530D0" w:rsidRPr="00790FFD">
        <w:rPr>
          <w:rFonts w:ascii="Times New Roman" w:hAnsi="Times New Roman" w:cs="Times New Roman"/>
          <w:sz w:val="24"/>
          <w:szCs w:val="24"/>
        </w:rPr>
        <w:t>финансовым организациям</w:t>
      </w:r>
      <w:r w:rsidRPr="00790FFD">
        <w:rPr>
          <w:rFonts w:ascii="Times New Roman" w:hAnsi="Times New Roman" w:cs="Times New Roman"/>
          <w:sz w:val="24"/>
          <w:szCs w:val="24"/>
        </w:rPr>
        <w:t xml:space="preserve"> базовые принципы информирования клиентов о </w:t>
      </w:r>
      <w:r w:rsidR="00084627" w:rsidRPr="00790FFD">
        <w:rPr>
          <w:rFonts w:ascii="Times New Roman" w:hAnsi="Times New Roman" w:cs="Times New Roman"/>
          <w:sz w:val="24"/>
          <w:szCs w:val="24"/>
        </w:rPr>
        <w:t xml:space="preserve">финансовых </w:t>
      </w:r>
      <w:r w:rsidR="006530D0" w:rsidRPr="00790FFD">
        <w:rPr>
          <w:rFonts w:ascii="Times New Roman" w:hAnsi="Times New Roman" w:cs="Times New Roman"/>
          <w:sz w:val="24"/>
          <w:szCs w:val="24"/>
        </w:rPr>
        <w:t>п</w:t>
      </w:r>
      <w:r w:rsidRPr="00790FFD">
        <w:rPr>
          <w:rFonts w:ascii="Times New Roman" w:hAnsi="Times New Roman" w:cs="Times New Roman"/>
          <w:sz w:val="24"/>
          <w:szCs w:val="24"/>
        </w:rPr>
        <w:t xml:space="preserve">родуктах </w:t>
      </w:r>
      <w:r w:rsidR="00084627" w:rsidRPr="00790FFD">
        <w:rPr>
          <w:rFonts w:ascii="Times New Roman" w:hAnsi="Times New Roman" w:cs="Times New Roman"/>
          <w:sz w:val="24"/>
          <w:szCs w:val="24"/>
        </w:rPr>
        <w:t>устойчивого развития</w:t>
      </w:r>
      <w:r w:rsidR="00446CAB" w:rsidRPr="00790FFD">
        <w:rPr>
          <w:rFonts w:ascii="Times New Roman" w:hAnsi="Times New Roman" w:cs="Times New Roman"/>
          <w:sz w:val="24"/>
          <w:szCs w:val="24"/>
        </w:rPr>
        <w:t>, а также об ESG-фактор</w:t>
      </w:r>
      <w:r w:rsidRPr="00790FFD">
        <w:rPr>
          <w:rFonts w:ascii="Times New Roman" w:hAnsi="Times New Roman" w:cs="Times New Roman"/>
          <w:sz w:val="24"/>
          <w:szCs w:val="24"/>
        </w:rPr>
        <w:t>ах</w:t>
      </w:r>
      <w:r w:rsidR="00084627" w:rsidRPr="00790FFD">
        <w:rPr>
          <w:rFonts w:ascii="Times New Roman" w:hAnsi="Times New Roman" w:cs="Times New Roman"/>
          <w:sz w:val="24"/>
          <w:szCs w:val="24"/>
        </w:rPr>
        <w:t xml:space="preserve"> и</w:t>
      </w:r>
      <w:r w:rsidRPr="00790FFD">
        <w:rPr>
          <w:rFonts w:ascii="Times New Roman" w:hAnsi="Times New Roman" w:cs="Times New Roman"/>
          <w:sz w:val="24"/>
          <w:szCs w:val="24"/>
        </w:rPr>
        <w:t xml:space="preserve"> </w:t>
      </w:r>
      <w:r w:rsidR="00084627" w:rsidRPr="00790FFD">
        <w:rPr>
          <w:rFonts w:ascii="Times New Roman" w:hAnsi="Times New Roman" w:cs="Times New Roman"/>
          <w:sz w:val="24"/>
          <w:szCs w:val="24"/>
        </w:rPr>
        <w:t xml:space="preserve">вопросах устойчивого развития </w:t>
      </w:r>
      <w:r w:rsidRPr="00790FFD">
        <w:rPr>
          <w:rFonts w:ascii="Times New Roman" w:hAnsi="Times New Roman" w:cs="Times New Roman"/>
          <w:sz w:val="24"/>
          <w:szCs w:val="24"/>
        </w:rPr>
        <w:t>собственной деятельности</w:t>
      </w:r>
      <w:r w:rsidR="003B7B73" w:rsidRPr="00790FFD">
        <w:rPr>
          <w:rFonts w:ascii="Times New Roman" w:hAnsi="Times New Roman" w:cs="Times New Roman"/>
          <w:sz w:val="24"/>
          <w:szCs w:val="24"/>
        </w:rPr>
        <w:t>;</w:t>
      </w:r>
      <w:r w:rsidR="006530D0" w:rsidRPr="00790FFD">
        <w:rPr>
          <w:rFonts w:ascii="Times New Roman" w:hAnsi="Times New Roman" w:cs="Times New Roman"/>
          <w:sz w:val="24"/>
          <w:szCs w:val="24"/>
        </w:rPr>
        <w:t xml:space="preserve"> </w:t>
      </w:r>
    </w:p>
    <w:p w14:paraId="00F87E2E" w14:textId="77777777" w:rsidR="003B7B73" w:rsidRPr="00790FFD" w:rsidRDefault="0015737D" w:rsidP="00230752">
      <w:pPr>
        <w:pStyle w:val="a3"/>
        <w:numPr>
          <w:ilvl w:val="0"/>
          <w:numId w:val="22"/>
        </w:numPr>
        <w:spacing w:after="0" w:line="276" w:lineRule="auto"/>
        <w:jc w:val="both"/>
        <w:rPr>
          <w:rFonts w:ascii="Times New Roman" w:hAnsi="Times New Roman" w:cs="Times New Roman"/>
          <w:sz w:val="24"/>
          <w:szCs w:val="24"/>
        </w:rPr>
      </w:pPr>
      <w:r w:rsidRPr="00790FFD">
        <w:rPr>
          <w:rFonts w:ascii="Times New Roman" w:hAnsi="Times New Roman" w:cs="Times New Roman"/>
          <w:sz w:val="24"/>
          <w:szCs w:val="24"/>
        </w:rPr>
        <w:t xml:space="preserve">определить ориентиры и установить принципы, позволяющие разграничить добросовестную деятельность по предоставлению </w:t>
      </w:r>
      <w:r w:rsidR="00BA48F2" w:rsidRPr="00790FFD">
        <w:rPr>
          <w:rFonts w:ascii="Times New Roman" w:hAnsi="Times New Roman" w:cs="Times New Roman"/>
          <w:sz w:val="24"/>
          <w:szCs w:val="24"/>
        </w:rPr>
        <w:t xml:space="preserve">информации о </w:t>
      </w:r>
      <w:r w:rsidRPr="00790FFD">
        <w:rPr>
          <w:rFonts w:ascii="Times New Roman" w:hAnsi="Times New Roman" w:cs="Times New Roman"/>
          <w:sz w:val="24"/>
          <w:szCs w:val="24"/>
        </w:rPr>
        <w:t xml:space="preserve">финансовых </w:t>
      </w:r>
      <w:r w:rsidR="00145EDA" w:rsidRPr="00790FFD">
        <w:rPr>
          <w:rFonts w:ascii="Times New Roman" w:hAnsi="Times New Roman" w:cs="Times New Roman"/>
          <w:sz w:val="24"/>
          <w:szCs w:val="24"/>
        </w:rPr>
        <w:t>продуктах</w:t>
      </w:r>
      <w:r w:rsidRPr="00790FFD">
        <w:rPr>
          <w:rFonts w:ascii="Times New Roman" w:hAnsi="Times New Roman" w:cs="Times New Roman"/>
          <w:sz w:val="24"/>
          <w:szCs w:val="24"/>
        </w:rPr>
        <w:t xml:space="preserve"> устойчивого развития от</w:t>
      </w:r>
      <w:r w:rsidR="006530D0" w:rsidRPr="00790FFD">
        <w:rPr>
          <w:rFonts w:ascii="Times New Roman" w:hAnsi="Times New Roman" w:cs="Times New Roman"/>
          <w:sz w:val="24"/>
          <w:szCs w:val="24"/>
        </w:rPr>
        <w:t xml:space="preserve"> </w:t>
      </w:r>
      <w:r w:rsidR="00BA48F2" w:rsidRPr="00790FFD">
        <w:rPr>
          <w:rFonts w:ascii="Times New Roman" w:hAnsi="Times New Roman" w:cs="Times New Roman"/>
          <w:sz w:val="24"/>
          <w:szCs w:val="24"/>
        </w:rPr>
        <w:t>недобросовестной</w:t>
      </w:r>
      <w:r w:rsidR="003B7B73" w:rsidRPr="00790FFD">
        <w:rPr>
          <w:rFonts w:ascii="Times New Roman" w:hAnsi="Times New Roman" w:cs="Times New Roman"/>
          <w:sz w:val="24"/>
          <w:szCs w:val="24"/>
        </w:rPr>
        <w:t xml:space="preserve">; </w:t>
      </w:r>
    </w:p>
    <w:p w14:paraId="580D64EE" w14:textId="77777777" w:rsidR="009853DE" w:rsidRPr="005341C6" w:rsidRDefault="0029738D" w:rsidP="003E4565">
      <w:pPr>
        <w:pStyle w:val="a3"/>
        <w:numPr>
          <w:ilvl w:val="0"/>
          <w:numId w:val="22"/>
        </w:numPr>
        <w:spacing w:after="0" w:line="276" w:lineRule="auto"/>
        <w:jc w:val="both"/>
        <w:rPr>
          <w:rFonts w:ascii="Times New Roman" w:hAnsi="Times New Roman" w:cs="Times New Roman"/>
          <w:sz w:val="24"/>
          <w:szCs w:val="24"/>
        </w:rPr>
      </w:pPr>
      <w:r w:rsidRPr="00790FFD">
        <w:rPr>
          <w:rFonts w:ascii="Times New Roman" w:hAnsi="Times New Roman" w:cs="Times New Roman"/>
          <w:sz w:val="24"/>
          <w:szCs w:val="24"/>
        </w:rPr>
        <w:t>обеспечить предотвращение гринвошинга;</w:t>
      </w:r>
    </w:p>
    <w:p w14:paraId="14E5DD79" w14:textId="77777777" w:rsidR="00934BA4" w:rsidRPr="00790FFD" w:rsidRDefault="00934BA4" w:rsidP="00230752">
      <w:pPr>
        <w:pStyle w:val="a3"/>
        <w:numPr>
          <w:ilvl w:val="0"/>
          <w:numId w:val="22"/>
        </w:numPr>
        <w:spacing w:after="0" w:line="276" w:lineRule="auto"/>
        <w:jc w:val="both"/>
        <w:rPr>
          <w:rFonts w:ascii="Times New Roman" w:hAnsi="Times New Roman" w:cs="Times New Roman"/>
          <w:sz w:val="24"/>
          <w:szCs w:val="24"/>
        </w:rPr>
      </w:pPr>
      <w:r w:rsidRPr="00790FFD">
        <w:rPr>
          <w:rFonts w:ascii="Times New Roman" w:hAnsi="Times New Roman" w:cs="Times New Roman"/>
          <w:sz w:val="24"/>
          <w:szCs w:val="24"/>
        </w:rPr>
        <w:t>повысить доверие граждан к финансовым организациям и финансов</w:t>
      </w:r>
      <w:r w:rsidR="00F82463" w:rsidRPr="00790FFD">
        <w:rPr>
          <w:rFonts w:ascii="Times New Roman" w:hAnsi="Times New Roman" w:cs="Times New Roman"/>
          <w:sz w:val="24"/>
          <w:szCs w:val="24"/>
        </w:rPr>
        <w:t>ому</w:t>
      </w:r>
      <w:r w:rsidRPr="00790FFD">
        <w:rPr>
          <w:rFonts w:ascii="Times New Roman" w:hAnsi="Times New Roman" w:cs="Times New Roman"/>
          <w:sz w:val="24"/>
          <w:szCs w:val="24"/>
        </w:rPr>
        <w:t xml:space="preserve"> рынк</w:t>
      </w:r>
      <w:r w:rsidR="00F82463" w:rsidRPr="00790FFD">
        <w:rPr>
          <w:rFonts w:ascii="Times New Roman" w:hAnsi="Times New Roman" w:cs="Times New Roman"/>
          <w:sz w:val="24"/>
          <w:szCs w:val="24"/>
        </w:rPr>
        <w:t>у</w:t>
      </w:r>
      <w:r w:rsidRPr="00790FFD">
        <w:rPr>
          <w:rFonts w:ascii="Times New Roman" w:hAnsi="Times New Roman" w:cs="Times New Roman"/>
          <w:sz w:val="24"/>
          <w:szCs w:val="24"/>
        </w:rPr>
        <w:t>;</w:t>
      </w:r>
    </w:p>
    <w:p w14:paraId="516E362F" w14:textId="77777777" w:rsidR="001F0FFE" w:rsidRPr="00790FFD" w:rsidRDefault="00934BA4" w:rsidP="00230752">
      <w:pPr>
        <w:pStyle w:val="a3"/>
        <w:numPr>
          <w:ilvl w:val="0"/>
          <w:numId w:val="22"/>
        </w:numPr>
        <w:spacing w:after="0" w:line="276" w:lineRule="auto"/>
        <w:jc w:val="both"/>
        <w:rPr>
          <w:rFonts w:ascii="Times New Roman" w:hAnsi="Times New Roman" w:cs="Times New Roman"/>
          <w:sz w:val="24"/>
          <w:szCs w:val="24"/>
        </w:rPr>
      </w:pPr>
      <w:r w:rsidRPr="00790FFD">
        <w:rPr>
          <w:rFonts w:ascii="Times New Roman" w:hAnsi="Times New Roman" w:cs="Times New Roman"/>
          <w:sz w:val="24"/>
          <w:szCs w:val="24"/>
        </w:rPr>
        <w:lastRenderedPageBreak/>
        <w:t>повысить</w:t>
      </w:r>
      <w:r w:rsidR="005341C6">
        <w:rPr>
          <w:rFonts w:ascii="Times New Roman" w:hAnsi="Times New Roman" w:cs="Times New Roman"/>
          <w:sz w:val="24"/>
          <w:szCs w:val="24"/>
        </w:rPr>
        <w:t xml:space="preserve"> уровень</w:t>
      </w:r>
      <w:r w:rsidRPr="00790FFD">
        <w:rPr>
          <w:rFonts w:ascii="Times New Roman" w:hAnsi="Times New Roman" w:cs="Times New Roman"/>
          <w:sz w:val="24"/>
          <w:szCs w:val="24"/>
        </w:rPr>
        <w:t xml:space="preserve"> </w:t>
      </w:r>
      <w:r w:rsidR="003E4565">
        <w:rPr>
          <w:rFonts w:ascii="Times New Roman" w:hAnsi="Times New Roman" w:cs="Times New Roman"/>
          <w:sz w:val="24"/>
          <w:szCs w:val="24"/>
        </w:rPr>
        <w:t>информированности</w:t>
      </w:r>
      <w:r w:rsidRPr="00790FFD">
        <w:rPr>
          <w:rFonts w:ascii="Times New Roman" w:hAnsi="Times New Roman" w:cs="Times New Roman"/>
          <w:sz w:val="24"/>
          <w:szCs w:val="24"/>
        </w:rPr>
        <w:t xml:space="preserve"> </w:t>
      </w:r>
      <w:r w:rsidR="00A71EEE">
        <w:rPr>
          <w:rFonts w:ascii="Times New Roman" w:hAnsi="Times New Roman" w:cs="Times New Roman"/>
          <w:sz w:val="24"/>
          <w:szCs w:val="24"/>
        </w:rPr>
        <w:t>финансовых организаций,</w:t>
      </w:r>
      <w:r w:rsidRPr="00790FFD">
        <w:rPr>
          <w:rFonts w:ascii="Times New Roman" w:hAnsi="Times New Roman" w:cs="Times New Roman"/>
          <w:sz w:val="24"/>
          <w:szCs w:val="24"/>
        </w:rPr>
        <w:t xml:space="preserve"> граждан</w:t>
      </w:r>
      <w:r w:rsidR="00F82463" w:rsidRPr="00790FFD">
        <w:rPr>
          <w:rFonts w:ascii="Times New Roman" w:hAnsi="Times New Roman" w:cs="Times New Roman"/>
          <w:sz w:val="24"/>
          <w:szCs w:val="24"/>
        </w:rPr>
        <w:t xml:space="preserve"> и субъектов малого и среднего предпринимательства</w:t>
      </w:r>
      <w:r w:rsidRPr="00790FFD">
        <w:rPr>
          <w:rFonts w:ascii="Times New Roman" w:hAnsi="Times New Roman" w:cs="Times New Roman"/>
          <w:sz w:val="24"/>
          <w:szCs w:val="24"/>
        </w:rPr>
        <w:t xml:space="preserve"> в отношении </w:t>
      </w:r>
      <w:r w:rsidR="00F82463" w:rsidRPr="00790FFD">
        <w:rPr>
          <w:rFonts w:ascii="Times New Roman" w:hAnsi="Times New Roman" w:cs="Times New Roman"/>
          <w:sz w:val="24"/>
          <w:szCs w:val="24"/>
        </w:rPr>
        <w:t>вопросов устойчивого развития</w:t>
      </w:r>
      <w:r w:rsidRPr="00790FFD">
        <w:rPr>
          <w:rFonts w:ascii="Times New Roman" w:hAnsi="Times New Roman" w:cs="Times New Roman"/>
          <w:sz w:val="24"/>
          <w:szCs w:val="24"/>
        </w:rPr>
        <w:t xml:space="preserve">. </w:t>
      </w:r>
    </w:p>
    <w:p w14:paraId="0C219101" w14:textId="77777777" w:rsidR="00541EA1" w:rsidRPr="00530448" w:rsidRDefault="00790FFD"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2.3. </w:t>
      </w:r>
      <w:r w:rsidR="00B911DB" w:rsidRPr="00530448">
        <w:rPr>
          <w:rFonts w:ascii="Times New Roman" w:hAnsi="Times New Roman" w:cs="Times New Roman"/>
          <w:sz w:val="24"/>
          <w:szCs w:val="24"/>
        </w:rPr>
        <w:t xml:space="preserve">Действие </w:t>
      </w:r>
      <w:r w:rsidR="00277A54">
        <w:rPr>
          <w:rFonts w:ascii="Times New Roman" w:hAnsi="Times New Roman" w:cs="Times New Roman"/>
          <w:sz w:val="24"/>
          <w:szCs w:val="24"/>
        </w:rPr>
        <w:t>Р</w:t>
      </w:r>
      <w:r w:rsidR="00541EA1" w:rsidRPr="00530448">
        <w:rPr>
          <w:rFonts w:ascii="Times New Roman" w:hAnsi="Times New Roman" w:cs="Times New Roman"/>
          <w:sz w:val="24"/>
          <w:szCs w:val="24"/>
        </w:rPr>
        <w:t>екомендаций распространяется</w:t>
      </w:r>
      <w:r w:rsidR="00B20EBE">
        <w:rPr>
          <w:rFonts w:ascii="Times New Roman" w:hAnsi="Times New Roman" w:cs="Times New Roman"/>
          <w:sz w:val="24"/>
          <w:szCs w:val="24"/>
        </w:rPr>
        <w:t xml:space="preserve"> </w:t>
      </w:r>
      <w:r w:rsidR="00D33351" w:rsidRPr="0086073F">
        <w:rPr>
          <w:rFonts w:ascii="Times New Roman" w:hAnsi="Times New Roman" w:cs="Times New Roman"/>
          <w:sz w:val="24"/>
          <w:szCs w:val="24"/>
        </w:rPr>
        <w:t xml:space="preserve">на </w:t>
      </w:r>
      <w:r w:rsidR="0086073F" w:rsidRPr="0086073F">
        <w:rPr>
          <w:rFonts w:ascii="Times New Roman" w:hAnsi="Times New Roman" w:cs="Times New Roman"/>
          <w:sz w:val="24"/>
          <w:szCs w:val="24"/>
        </w:rPr>
        <w:t xml:space="preserve">следующие </w:t>
      </w:r>
      <w:r w:rsidR="00B20EBE" w:rsidRPr="0086073F">
        <w:rPr>
          <w:rFonts w:ascii="Times New Roman" w:hAnsi="Times New Roman" w:cs="Times New Roman"/>
          <w:sz w:val="24"/>
          <w:szCs w:val="24"/>
        </w:rPr>
        <w:t>финансовые организации</w:t>
      </w:r>
      <w:r w:rsidR="00541EA1" w:rsidRPr="0086073F">
        <w:rPr>
          <w:rFonts w:ascii="Times New Roman" w:hAnsi="Times New Roman" w:cs="Times New Roman"/>
          <w:sz w:val="24"/>
          <w:szCs w:val="24"/>
        </w:rPr>
        <w:t>:</w:t>
      </w:r>
      <w:r w:rsidR="00541EA1" w:rsidRPr="00530448">
        <w:rPr>
          <w:rFonts w:ascii="Times New Roman" w:hAnsi="Times New Roman" w:cs="Times New Roman"/>
          <w:sz w:val="24"/>
          <w:szCs w:val="24"/>
        </w:rPr>
        <w:t xml:space="preserve"> </w:t>
      </w:r>
    </w:p>
    <w:p w14:paraId="7EC4845D" w14:textId="77777777" w:rsidR="00541EA1" w:rsidRPr="00530448" w:rsidRDefault="00541EA1" w:rsidP="00230752">
      <w:pPr>
        <w:pStyle w:val="a3"/>
        <w:numPr>
          <w:ilvl w:val="0"/>
          <w:numId w:val="22"/>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профессиональные участники рынка ценных бумаг: управляющие, инвестиционные советники, брокеры;</w:t>
      </w:r>
    </w:p>
    <w:p w14:paraId="5416DC0B" w14:textId="77777777" w:rsidR="0086073F" w:rsidRPr="00530448" w:rsidRDefault="0086073F" w:rsidP="00230752">
      <w:pPr>
        <w:pStyle w:val="a3"/>
        <w:numPr>
          <w:ilvl w:val="0"/>
          <w:numId w:val="22"/>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негосударственные пенсионные фонды</w:t>
      </w:r>
      <w:r>
        <w:rPr>
          <w:rFonts w:ascii="Times New Roman" w:hAnsi="Times New Roman" w:cs="Times New Roman"/>
          <w:sz w:val="24"/>
          <w:szCs w:val="24"/>
        </w:rPr>
        <w:t xml:space="preserve"> (НПФ)</w:t>
      </w:r>
      <w:r w:rsidRPr="00530448">
        <w:rPr>
          <w:rFonts w:ascii="Times New Roman" w:hAnsi="Times New Roman" w:cs="Times New Roman"/>
          <w:sz w:val="24"/>
          <w:szCs w:val="24"/>
        </w:rPr>
        <w:t>;</w:t>
      </w:r>
    </w:p>
    <w:p w14:paraId="0C04805E" w14:textId="77777777" w:rsidR="00541EA1" w:rsidRPr="00530448" w:rsidRDefault="00541EA1" w:rsidP="00230752">
      <w:pPr>
        <w:pStyle w:val="a3"/>
        <w:numPr>
          <w:ilvl w:val="0"/>
          <w:numId w:val="22"/>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управляющие компании паевых инвестиционных фондов</w:t>
      </w:r>
      <w:r w:rsidR="00F32323">
        <w:rPr>
          <w:rFonts w:ascii="Times New Roman" w:hAnsi="Times New Roman" w:cs="Times New Roman"/>
          <w:sz w:val="24"/>
          <w:szCs w:val="24"/>
        </w:rPr>
        <w:t xml:space="preserve"> </w:t>
      </w:r>
      <w:r w:rsidR="00B12609" w:rsidRPr="0086073F">
        <w:rPr>
          <w:rFonts w:ascii="Times New Roman" w:hAnsi="Times New Roman" w:cs="Times New Roman"/>
          <w:sz w:val="24"/>
          <w:szCs w:val="24"/>
        </w:rPr>
        <w:t>и НПФ</w:t>
      </w:r>
      <w:r w:rsidRPr="00530448">
        <w:rPr>
          <w:rFonts w:ascii="Times New Roman" w:hAnsi="Times New Roman" w:cs="Times New Roman"/>
          <w:sz w:val="24"/>
          <w:szCs w:val="24"/>
        </w:rPr>
        <w:t>;</w:t>
      </w:r>
    </w:p>
    <w:p w14:paraId="23BD5EFB" w14:textId="77777777" w:rsidR="0086073F" w:rsidRPr="00530448" w:rsidRDefault="0086073F" w:rsidP="00230752">
      <w:pPr>
        <w:pStyle w:val="a3"/>
        <w:numPr>
          <w:ilvl w:val="0"/>
          <w:numId w:val="22"/>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кредитные организации;</w:t>
      </w:r>
    </w:p>
    <w:p w14:paraId="32F18BF1" w14:textId="36A6E02D" w:rsidR="00541EA1" w:rsidRPr="00E00EEA" w:rsidRDefault="00541EA1" w:rsidP="00230752">
      <w:pPr>
        <w:pStyle w:val="a3"/>
        <w:numPr>
          <w:ilvl w:val="0"/>
          <w:numId w:val="22"/>
        </w:numPr>
        <w:spacing w:after="0" w:line="276" w:lineRule="auto"/>
        <w:contextualSpacing w:val="0"/>
        <w:jc w:val="both"/>
        <w:rPr>
          <w:rFonts w:ascii="Times New Roman" w:hAnsi="Times New Roman" w:cs="Times New Roman"/>
          <w:strike/>
          <w:sz w:val="24"/>
          <w:szCs w:val="24"/>
        </w:rPr>
      </w:pPr>
      <w:r w:rsidRPr="00530448">
        <w:rPr>
          <w:rFonts w:ascii="Times New Roman" w:hAnsi="Times New Roman" w:cs="Times New Roman"/>
          <w:sz w:val="24"/>
          <w:szCs w:val="24"/>
        </w:rPr>
        <w:t>страховые организации</w:t>
      </w:r>
      <w:r w:rsidR="00F679F5">
        <w:rPr>
          <w:rFonts w:ascii="Times New Roman" w:hAnsi="Times New Roman" w:cs="Times New Roman"/>
          <w:sz w:val="24"/>
          <w:szCs w:val="24"/>
        </w:rPr>
        <w:t xml:space="preserve">, </w:t>
      </w:r>
      <w:r w:rsidR="00F679F5" w:rsidRPr="00F679F5">
        <w:rPr>
          <w:rFonts w:ascii="Times New Roman" w:hAnsi="Times New Roman" w:cs="Times New Roman"/>
          <w:sz w:val="24"/>
          <w:szCs w:val="24"/>
        </w:rPr>
        <w:t>страховы</w:t>
      </w:r>
      <w:r w:rsidR="00F679F5">
        <w:rPr>
          <w:rFonts w:ascii="Times New Roman" w:hAnsi="Times New Roman" w:cs="Times New Roman"/>
          <w:sz w:val="24"/>
          <w:szCs w:val="24"/>
        </w:rPr>
        <w:t>е брокеры</w:t>
      </w:r>
      <w:r w:rsidR="008A2025">
        <w:rPr>
          <w:rFonts w:ascii="Times New Roman" w:hAnsi="Times New Roman" w:cs="Times New Roman"/>
          <w:sz w:val="24"/>
          <w:szCs w:val="24"/>
        </w:rPr>
        <w:t>.</w:t>
      </w:r>
    </w:p>
    <w:p w14:paraId="620FFF54" w14:textId="5CCCC093" w:rsidR="00707218" w:rsidRDefault="00707218" w:rsidP="00230752">
      <w:pPr>
        <w:spacing w:after="0" w:line="276" w:lineRule="auto"/>
        <w:ind w:firstLine="708"/>
        <w:jc w:val="both"/>
        <w:rPr>
          <w:rFonts w:ascii="Times New Roman" w:hAnsi="Times New Roman" w:cs="Times New Roman"/>
          <w:sz w:val="24"/>
          <w:szCs w:val="24"/>
        </w:rPr>
      </w:pPr>
      <w:r w:rsidRPr="0021244D">
        <w:rPr>
          <w:rFonts w:ascii="Times New Roman" w:hAnsi="Times New Roman" w:cs="Times New Roman"/>
          <w:sz w:val="24"/>
          <w:szCs w:val="24"/>
        </w:rPr>
        <w:t>Действие Рекомендаций распространяется также на агентов указанных финансовых организаций, предлагающих их финансовые продукты клиентам.</w:t>
      </w:r>
      <w:r w:rsidR="007410AA" w:rsidRPr="0021244D">
        <w:rPr>
          <w:rFonts w:ascii="Times New Roman" w:hAnsi="Times New Roman" w:cs="Times New Roman"/>
          <w:sz w:val="24"/>
          <w:szCs w:val="24"/>
        </w:rPr>
        <w:t xml:space="preserve"> Финансовым организациям рекомендуется обеспечить контроль за соблюдением Рекомендаций их агентами.</w:t>
      </w:r>
    </w:p>
    <w:p w14:paraId="77925E56" w14:textId="38454496" w:rsidR="00541EA1" w:rsidRPr="00010985" w:rsidRDefault="00790FFD"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2.4. </w:t>
      </w:r>
      <w:r w:rsidR="00277A54">
        <w:rPr>
          <w:rFonts w:ascii="Times New Roman" w:hAnsi="Times New Roman" w:cs="Times New Roman"/>
          <w:sz w:val="24"/>
          <w:szCs w:val="24"/>
        </w:rPr>
        <w:t>Р</w:t>
      </w:r>
      <w:r w:rsidR="00541EA1" w:rsidRPr="00010985">
        <w:rPr>
          <w:rFonts w:ascii="Times New Roman" w:hAnsi="Times New Roman" w:cs="Times New Roman"/>
          <w:sz w:val="24"/>
          <w:szCs w:val="24"/>
        </w:rPr>
        <w:t xml:space="preserve">екомендации охватывают взаимодействие финансовых организаций </w:t>
      </w:r>
      <w:r w:rsidR="00707218">
        <w:rPr>
          <w:rFonts w:ascii="Times New Roman" w:hAnsi="Times New Roman" w:cs="Times New Roman"/>
          <w:sz w:val="24"/>
          <w:szCs w:val="24"/>
        </w:rPr>
        <w:t xml:space="preserve">и их агентов </w:t>
      </w:r>
      <w:r w:rsidR="00541EA1" w:rsidRPr="00010985">
        <w:rPr>
          <w:rFonts w:ascii="Times New Roman" w:hAnsi="Times New Roman" w:cs="Times New Roman"/>
          <w:sz w:val="24"/>
          <w:szCs w:val="24"/>
        </w:rPr>
        <w:t xml:space="preserve">со всеми </w:t>
      </w:r>
      <w:r w:rsidR="006A2722">
        <w:rPr>
          <w:rFonts w:ascii="Times New Roman" w:hAnsi="Times New Roman" w:cs="Times New Roman"/>
          <w:sz w:val="24"/>
          <w:szCs w:val="24"/>
        </w:rPr>
        <w:t xml:space="preserve">категориями </w:t>
      </w:r>
      <w:r w:rsidR="00541EA1" w:rsidRPr="00010985">
        <w:rPr>
          <w:rFonts w:ascii="Times New Roman" w:hAnsi="Times New Roman" w:cs="Times New Roman"/>
          <w:sz w:val="24"/>
          <w:szCs w:val="24"/>
        </w:rPr>
        <w:t>клиентов</w:t>
      </w:r>
      <w:r w:rsidR="00D974E1" w:rsidRPr="00010985">
        <w:rPr>
          <w:rFonts w:ascii="Times New Roman" w:hAnsi="Times New Roman" w:cs="Times New Roman"/>
          <w:sz w:val="24"/>
          <w:szCs w:val="24"/>
        </w:rPr>
        <w:t xml:space="preserve"> (с</w:t>
      </w:r>
      <w:r w:rsidR="00541EA1" w:rsidRPr="00010985">
        <w:rPr>
          <w:rFonts w:ascii="Times New Roman" w:hAnsi="Times New Roman" w:cs="Times New Roman"/>
          <w:sz w:val="24"/>
          <w:szCs w:val="24"/>
        </w:rPr>
        <w:t xml:space="preserve"> физическими</w:t>
      </w:r>
      <w:r w:rsidR="00B20EBE" w:rsidRPr="00010985">
        <w:rPr>
          <w:rFonts w:ascii="Times New Roman" w:hAnsi="Times New Roman" w:cs="Times New Roman"/>
          <w:sz w:val="24"/>
          <w:szCs w:val="24"/>
        </w:rPr>
        <w:t xml:space="preserve"> и юридическ</w:t>
      </w:r>
      <w:r w:rsidR="00E90040" w:rsidRPr="00010985">
        <w:rPr>
          <w:rFonts w:ascii="Times New Roman" w:hAnsi="Times New Roman" w:cs="Times New Roman"/>
          <w:sz w:val="24"/>
          <w:szCs w:val="24"/>
        </w:rPr>
        <w:t>и</w:t>
      </w:r>
      <w:r w:rsidR="00B20EBE" w:rsidRPr="00010985">
        <w:rPr>
          <w:rFonts w:ascii="Times New Roman" w:hAnsi="Times New Roman" w:cs="Times New Roman"/>
          <w:sz w:val="24"/>
          <w:szCs w:val="24"/>
        </w:rPr>
        <w:t>ми</w:t>
      </w:r>
      <w:r w:rsidR="00541EA1" w:rsidRPr="00010985">
        <w:rPr>
          <w:rFonts w:ascii="Times New Roman" w:hAnsi="Times New Roman" w:cs="Times New Roman"/>
          <w:sz w:val="24"/>
          <w:szCs w:val="24"/>
        </w:rPr>
        <w:t xml:space="preserve"> лицами</w:t>
      </w:r>
      <w:r w:rsidR="00D974E1" w:rsidRPr="00010985">
        <w:rPr>
          <w:rFonts w:ascii="Times New Roman" w:hAnsi="Times New Roman" w:cs="Times New Roman"/>
          <w:sz w:val="24"/>
          <w:szCs w:val="24"/>
        </w:rPr>
        <w:t xml:space="preserve">, </w:t>
      </w:r>
      <w:r w:rsidR="0086073F" w:rsidRPr="00010985">
        <w:rPr>
          <w:rFonts w:ascii="Times New Roman" w:hAnsi="Times New Roman" w:cs="Times New Roman"/>
          <w:sz w:val="24"/>
          <w:szCs w:val="24"/>
        </w:rPr>
        <w:t>с</w:t>
      </w:r>
      <w:r w:rsidR="00541EA1" w:rsidRPr="00010985">
        <w:rPr>
          <w:rFonts w:ascii="Times New Roman" w:hAnsi="Times New Roman" w:cs="Times New Roman"/>
          <w:sz w:val="24"/>
          <w:szCs w:val="24"/>
        </w:rPr>
        <w:t xml:space="preserve"> квалифицированными</w:t>
      </w:r>
      <w:r w:rsidR="00B20EBE" w:rsidRPr="00010985">
        <w:rPr>
          <w:rFonts w:ascii="Times New Roman" w:hAnsi="Times New Roman" w:cs="Times New Roman"/>
          <w:sz w:val="24"/>
          <w:szCs w:val="24"/>
        </w:rPr>
        <w:t xml:space="preserve"> </w:t>
      </w:r>
      <w:r w:rsidR="0086073F" w:rsidRPr="00010985">
        <w:rPr>
          <w:rFonts w:ascii="Times New Roman" w:hAnsi="Times New Roman" w:cs="Times New Roman"/>
          <w:sz w:val="24"/>
          <w:szCs w:val="24"/>
        </w:rPr>
        <w:t xml:space="preserve">и неквалифицированными </w:t>
      </w:r>
      <w:r w:rsidR="00B20EBE" w:rsidRPr="00010985">
        <w:rPr>
          <w:rFonts w:ascii="Times New Roman" w:hAnsi="Times New Roman" w:cs="Times New Roman"/>
          <w:sz w:val="24"/>
          <w:szCs w:val="24"/>
        </w:rPr>
        <w:t>инвесторами</w:t>
      </w:r>
      <w:r w:rsidR="00D974E1" w:rsidRPr="00010985">
        <w:rPr>
          <w:rFonts w:ascii="Times New Roman" w:hAnsi="Times New Roman" w:cs="Times New Roman"/>
          <w:sz w:val="24"/>
          <w:szCs w:val="24"/>
        </w:rPr>
        <w:t>) по всем каналам взаимодействия (</w:t>
      </w:r>
      <w:r w:rsidR="00010985" w:rsidRPr="00010985">
        <w:rPr>
          <w:rFonts w:ascii="Times New Roman" w:hAnsi="Times New Roman" w:cs="Times New Roman"/>
          <w:sz w:val="24"/>
          <w:szCs w:val="24"/>
        </w:rPr>
        <w:t>сайты финансовых организаций</w:t>
      </w:r>
      <w:r w:rsidR="00433417">
        <w:rPr>
          <w:rStyle w:val="af6"/>
          <w:rFonts w:ascii="Times New Roman" w:hAnsi="Times New Roman" w:cs="Times New Roman"/>
          <w:sz w:val="24"/>
          <w:szCs w:val="24"/>
        </w:rPr>
        <w:footnoteReference w:id="4"/>
      </w:r>
      <w:r w:rsidR="00010985" w:rsidRPr="00010985">
        <w:rPr>
          <w:rFonts w:ascii="Times New Roman" w:hAnsi="Times New Roman" w:cs="Times New Roman"/>
          <w:sz w:val="24"/>
          <w:szCs w:val="24"/>
        </w:rPr>
        <w:t xml:space="preserve">, </w:t>
      </w:r>
      <w:r w:rsidR="00D974E1" w:rsidRPr="00010985">
        <w:rPr>
          <w:rFonts w:ascii="Times New Roman" w:hAnsi="Times New Roman" w:cs="Times New Roman"/>
          <w:sz w:val="24"/>
          <w:szCs w:val="24"/>
        </w:rPr>
        <w:t xml:space="preserve">личное общение, </w:t>
      </w:r>
      <w:r w:rsidR="00010985" w:rsidRPr="00010985">
        <w:rPr>
          <w:rFonts w:ascii="Times New Roman" w:hAnsi="Times New Roman" w:cs="Times New Roman"/>
          <w:sz w:val="24"/>
          <w:szCs w:val="24"/>
        </w:rPr>
        <w:t xml:space="preserve">телефонные переговоры, электронная почта, личный кабинет клиента, </w:t>
      </w:r>
      <w:r w:rsidR="00D974E1" w:rsidRPr="00010985">
        <w:rPr>
          <w:rFonts w:ascii="Times New Roman" w:hAnsi="Times New Roman" w:cs="Times New Roman"/>
          <w:sz w:val="24"/>
          <w:szCs w:val="24"/>
        </w:rPr>
        <w:t xml:space="preserve">специализированные </w:t>
      </w:r>
      <w:r w:rsidR="00F25B9D" w:rsidRPr="00010985">
        <w:rPr>
          <w:rFonts w:ascii="Times New Roman" w:hAnsi="Times New Roman" w:cs="Times New Roman"/>
          <w:sz w:val="24"/>
          <w:szCs w:val="24"/>
        </w:rPr>
        <w:t xml:space="preserve">мобильные </w:t>
      </w:r>
      <w:r w:rsidR="00D974E1" w:rsidRPr="00010985">
        <w:rPr>
          <w:rFonts w:ascii="Times New Roman" w:hAnsi="Times New Roman" w:cs="Times New Roman"/>
          <w:sz w:val="24"/>
          <w:szCs w:val="24"/>
        </w:rPr>
        <w:t>приложения</w:t>
      </w:r>
      <w:r w:rsidR="00F25B9D" w:rsidRPr="00010985">
        <w:rPr>
          <w:rFonts w:ascii="Times New Roman" w:hAnsi="Times New Roman" w:cs="Times New Roman"/>
          <w:sz w:val="24"/>
          <w:szCs w:val="24"/>
        </w:rPr>
        <w:t xml:space="preserve"> и др.</w:t>
      </w:r>
      <w:r w:rsidR="00D974E1" w:rsidRPr="00010985">
        <w:rPr>
          <w:rFonts w:ascii="Times New Roman" w:hAnsi="Times New Roman" w:cs="Times New Roman"/>
          <w:sz w:val="24"/>
          <w:szCs w:val="24"/>
        </w:rPr>
        <w:t>)</w:t>
      </w:r>
      <w:r w:rsidR="00541EA1" w:rsidRPr="00010985">
        <w:rPr>
          <w:rFonts w:ascii="Times New Roman" w:hAnsi="Times New Roman" w:cs="Times New Roman"/>
          <w:sz w:val="24"/>
          <w:szCs w:val="24"/>
        </w:rPr>
        <w:t>.</w:t>
      </w:r>
    </w:p>
    <w:p w14:paraId="4539F583" w14:textId="34365F36" w:rsidR="00541EA1" w:rsidRPr="00530448" w:rsidRDefault="00277A54"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541EA1" w:rsidRPr="00530448">
        <w:rPr>
          <w:rFonts w:ascii="Times New Roman" w:hAnsi="Times New Roman" w:cs="Times New Roman"/>
          <w:sz w:val="24"/>
          <w:szCs w:val="24"/>
        </w:rPr>
        <w:t xml:space="preserve">екомендации охватывают как </w:t>
      </w:r>
      <w:r w:rsidR="00707218" w:rsidRPr="00530448">
        <w:rPr>
          <w:rFonts w:ascii="Times New Roman" w:hAnsi="Times New Roman" w:cs="Times New Roman"/>
          <w:sz w:val="24"/>
          <w:szCs w:val="24"/>
        </w:rPr>
        <w:t xml:space="preserve">вопросы предоставления конкретной информации конкретному клиенту финансовой организации в ходе адресного общения с ним, так и </w:t>
      </w:r>
      <w:r w:rsidR="00541EA1" w:rsidRPr="00530448">
        <w:rPr>
          <w:rFonts w:ascii="Times New Roman" w:hAnsi="Times New Roman" w:cs="Times New Roman"/>
          <w:sz w:val="24"/>
          <w:szCs w:val="24"/>
        </w:rPr>
        <w:t xml:space="preserve">вопросы раскрытия информации финансовыми организациями для неопределенного круга лиц. В случае, если для финансовой организации вводятся обязательные требования по раскрытию и/или предоставлению информации в сфере </w:t>
      </w:r>
      <w:r w:rsidR="0008795E">
        <w:rPr>
          <w:rFonts w:ascii="Times New Roman" w:hAnsi="Times New Roman" w:cs="Times New Roman"/>
          <w:sz w:val="24"/>
          <w:szCs w:val="24"/>
        </w:rPr>
        <w:t>устойчивого развития</w:t>
      </w:r>
      <w:r>
        <w:rPr>
          <w:rFonts w:ascii="Times New Roman" w:hAnsi="Times New Roman" w:cs="Times New Roman"/>
          <w:sz w:val="24"/>
          <w:szCs w:val="24"/>
        </w:rPr>
        <w:t>,</w:t>
      </w:r>
      <w:r w:rsidR="00084627">
        <w:rPr>
          <w:rFonts w:ascii="Times New Roman" w:hAnsi="Times New Roman" w:cs="Times New Roman"/>
          <w:sz w:val="24"/>
          <w:szCs w:val="24"/>
        </w:rPr>
        <w:t xml:space="preserve"> </w:t>
      </w:r>
      <w:r w:rsidR="007241DC" w:rsidRPr="00530448">
        <w:rPr>
          <w:rFonts w:ascii="Times New Roman" w:hAnsi="Times New Roman" w:cs="Times New Roman"/>
          <w:sz w:val="24"/>
          <w:szCs w:val="24"/>
        </w:rPr>
        <w:t xml:space="preserve">настоящие </w:t>
      </w:r>
      <w:r>
        <w:rPr>
          <w:rFonts w:ascii="Times New Roman" w:hAnsi="Times New Roman" w:cs="Times New Roman"/>
          <w:sz w:val="24"/>
          <w:szCs w:val="24"/>
        </w:rPr>
        <w:t>Р</w:t>
      </w:r>
      <w:r w:rsidR="007241DC" w:rsidRPr="00530448">
        <w:rPr>
          <w:rFonts w:ascii="Times New Roman" w:hAnsi="Times New Roman" w:cs="Times New Roman"/>
          <w:sz w:val="24"/>
          <w:szCs w:val="24"/>
        </w:rPr>
        <w:t xml:space="preserve">екомендации </w:t>
      </w:r>
      <w:r w:rsidR="00541EA1" w:rsidRPr="00530448">
        <w:rPr>
          <w:rFonts w:ascii="Times New Roman" w:hAnsi="Times New Roman" w:cs="Times New Roman"/>
          <w:sz w:val="24"/>
          <w:szCs w:val="24"/>
        </w:rPr>
        <w:t>применя</w:t>
      </w:r>
      <w:r w:rsidR="00775911">
        <w:rPr>
          <w:rFonts w:ascii="Times New Roman" w:hAnsi="Times New Roman" w:cs="Times New Roman"/>
          <w:sz w:val="24"/>
          <w:szCs w:val="24"/>
        </w:rPr>
        <w:t>ю</w:t>
      </w:r>
      <w:r w:rsidR="00541EA1" w:rsidRPr="00530448">
        <w:rPr>
          <w:rFonts w:ascii="Times New Roman" w:hAnsi="Times New Roman" w:cs="Times New Roman"/>
          <w:sz w:val="24"/>
          <w:szCs w:val="24"/>
        </w:rPr>
        <w:t>тся к ним в той мере, в какой он</w:t>
      </w:r>
      <w:r w:rsidR="007241DC" w:rsidRPr="00530448">
        <w:rPr>
          <w:rFonts w:ascii="Times New Roman" w:hAnsi="Times New Roman" w:cs="Times New Roman"/>
          <w:sz w:val="24"/>
          <w:szCs w:val="24"/>
        </w:rPr>
        <w:t>и</w:t>
      </w:r>
      <w:r w:rsidR="00541EA1" w:rsidRPr="00530448">
        <w:rPr>
          <w:rFonts w:ascii="Times New Roman" w:hAnsi="Times New Roman" w:cs="Times New Roman"/>
          <w:sz w:val="24"/>
          <w:szCs w:val="24"/>
        </w:rPr>
        <w:t xml:space="preserve"> не противореч</w:t>
      </w:r>
      <w:r w:rsidR="007241DC" w:rsidRPr="00530448">
        <w:rPr>
          <w:rFonts w:ascii="Times New Roman" w:hAnsi="Times New Roman" w:cs="Times New Roman"/>
          <w:sz w:val="24"/>
          <w:szCs w:val="24"/>
        </w:rPr>
        <w:t>а</w:t>
      </w:r>
      <w:r w:rsidR="00541EA1" w:rsidRPr="00530448">
        <w:rPr>
          <w:rFonts w:ascii="Times New Roman" w:hAnsi="Times New Roman" w:cs="Times New Roman"/>
          <w:sz w:val="24"/>
          <w:szCs w:val="24"/>
        </w:rPr>
        <w:t>т таким обязательным требованиям.</w:t>
      </w:r>
    </w:p>
    <w:p w14:paraId="5B8C8E8F" w14:textId="24EF6BD7" w:rsidR="00541EA1" w:rsidRPr="00530448" w:rsidRDefault="00790FFD"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1D1449">
        <w:rPr>
          <w:rFonts w:ascii="Times New Roman" w:hAnsi="Times New Roman" w:cs="Times New Roman"/>
          <w:sz w:val="24"/>
          <w:szCs w:val="24"/>
        </w:rPr>
        <w:t>5</w:t>
      </w:r>
      <w:r>
        <w:rPr>
          <w:rFonts w:ascii="Times New Roman" w:hAnsi="Times New Roman" w:cs="Times New Roman"/>
          <w:sz w:val="24"/>
          <w:szCs w:val="24"/>
        </w:rPr>
        <w:t xml:space="preserve">. </w:t>
      </w:r>
      <w:r w:rsidR="00277A54">
        <w:rPr>
          <w:rFonts w:ascii="Times New Roman" w:hAnsi="Times New Roman" w:cs="Times New Roman"/>
          <w:sz w:val="24"/>
          <w:szCs w:val="24"/>
        </w:rPr>
        <w:t>Р</w:t>
      </w:r>
      <w:r w:rsidR="00AB3DD9" w:rsidRPr="00530448">
        <w:rPr>
          <w:rFonts w:ascii="Times New Roman" w:hAnsi="Times New Roman" w:cs="Times New Roman"/>
          <w:sz w:val="24"/>
          <w:szCs w:val="24"/>
        </w:rPr>
        <w:t>екомендации основываются на принципах объективного, сбалансированного по составу и простого для восприятия представлени</w:t>
      </w:r>
      <w:r w:rsidR="00B911DB">
        <w:rPr>
          <w:rFonts w:ascii="Times New Roman" w:hAnsi="Times New Roman" w:cs="Times New Roman"/>
          <w:sz w:val="24"/>
          <w:szCs w:val="24"/>
        </w:rPr>
        <w:t>я</w:t>
      </w:r>
      <w:r w:rsidR="00AB3DD9" w:rsidRPr="00530448">
        <w:rPr>
          <w:rFonts w:ascii="Times New Roman" w:hAnsi="Times New Roman" w:cs="Times New Roman"/>
          <w:sz w:val="24"/>
          <w:szCs w:val="24"/>
        </w:rPr>
        <w:t xml:space="preserve"> информации, а также необходимого и достаточного объем</w:t>
      </w:r>
      <w:r w:rsidR="00B911DB">
        <w:rPr>
          <w:rFonts w:ascii="Times New Roman" w:hAnsi="Times New Roman" w:cs="Times New Roman"/>
          <w:sz w:val="24"/>
          <w:szCs w:val="24"/>
        </w:rPr>
        <w:t>а</w:t>
      </w:r>
      <w:r w:rsidR="00AB3DD9" w:rsidRPr="00530448">
        <w:rPr>
          <w:rFonts w:ascii="Times New Roman" w:hAnsi="Times New Roman" w:cs="Times New Roman"/>
          <w:sz w:val="24"/>
          <w:szCs w:val="24"/>
        </w:rPr>
        <w:t xml:space="preserve"> раскрываемой и/или предоставляемой информации. Представление соответствующей информации финансовой организацией должно быть соразмерно реальной заинтересованности конкретного клиента в такой информации.</w:t>
      </w:r>
    </w:p>
    <w:p w14:paraId="3A45FA56" w14:textId="1008ED0D" w:rsidR="009853DE" w:rsidRDefault="00790FFD"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1D1449">
        <w:rPr>
          <w:rFonts w:ascii="Times New Roman" w:hAnsi="Times New Roman" w:cs="Times New Roman"/>
          <w:sz w:val="24"/>
          <w:szCs w:val="24"/>
        </w:rPr>
        <w:t>6</w:t>
      </w:r>
      <w:r>
        <w:rPr>
          <w:rFonts w:ascii="Times New Roman" w:hAnsi="Times New Roman" w:cs="Times New Roman"/>
          <w:sz w:val="24"/>
          <w:szCs w:val="24"/>
        </w:rPr>
        <w:t xml:space="preserve">. </w:t>
      </w:r>
      <w:r w:rsidR="00126B5F">
        <w:rPr>
          <w:rFonts w:ascii="Times New Roman" w:hAnsi="Times New Roman" w:cs="Times New Roman"/>
          <w:sz w:val="24"/>
          <w:szCs w:val="24"/>
        </w:rPr>
        <w:t xml:space="preserve">Настоящие </w:t>
      </w:r>
      <w:r w:rsidR="00277A54">
        <w:rPr>
          <w:rFonts w:ascii="Times New Roman" w:hAnsi="Times New Roman" w:cs="Times New Roman"/>
          <w:sz w:val="24"/>
          <w:szCs w:val="24"/>
        </w:rPr>
        <w:t>Р</w:t>
      </w:r>
      <w:r w:rsidR="00541EA1" w:rsidRPr="00530448">
        <w:rPr>
          <w:rFonts w:ascii="Times New Roman" w:hAnsi="Times New Roman" w:cs="Times New Roman"/>
          <w:sz w:val="24"/>
          <w:szCs w:val="24"/>
        </w:rPr>
        <w:t xml:space="preserve">екомендации </w:t>
      </w:r>
      <w:r w:rsidR="009853DE" w:rsidRPr="00530448">
        <w:rPr>
          <w:rFonts w:ascii="Times New Roman" w:hAnsi="Times New Roman" w:cs="Times New Roman"/>
          <w:sz w:val="24"/>
          <w:szCs w:val="24"/>
        </w:rPr>
        <w:t>явля</w:t>
      </w:r>
      <w:r w:rsidR="00541EA1" w:rsidRPr="00530448">
        <w:rPr>
          <w:rFonts w:ascii="Times New Roman" w:hAnsi="Times New Roman" w:cs="Times New Roman"/>
          <w:sz w:val="24"/>
          <w:szCs w:val="24"/>
        </w:rPr>
        <w:t>ю</w:t>
      </w:r>
      <w:r w:rsidR="009853DE" w:rsidRPr="00530448">
        <w:rPr>
          <w:rFonts w:ascii="Times New Roman" w:hAnsi="Times New Roman" w:cs="Times New Roman"/>
          <w:sz w:val="24"/>
          <w:szCs w:val="24"/>
        </w:rPr>
        <w:t xml:space="preserve">тся частью комплекса документов Банка России в сфере </w:t>
      </w:r>
      <w:r w:rsidR="0008795E">
        <w:rPr>
          <w:rFonts w:ascii="Times New Roman" w:hAnsi="Times New Roman" w:cs="Times New Roman"/>
          <w:sz w:val="24"/>
          <w:szCs w:val="24"/>
        </w:rPr>
        <w:t>устойчивого развития</w:t>
      </w:r>
      <w:r w:rsidR="009853DE" w:rsidRPr="00530448">
        <w:rPr>
          <w:rFonts w:ascii="Times New Roman" w:hAnsi="Times New Roman" w:cs="Times New Roman"/>
          <w:sz w:val="24"/>
          <w:szCs w:val="24"/>
        </w:rPr>
        <w:t>, который включает, в частности, Рекомендации по раскрытию публичными акционерными обществами нефинансовой информации</w:t>
      </w:r>
      <w:r w:rsidR="00343517">
        <w:rPr>
          <w:rFonts w:ascii="Times New Roman" w:hAnsi="Times New Roman" w:cs="Times New Roman"/>
          <w:sz w:val="24"/>
          <w:szCs w:val="24"/>
        </w:rPr>
        <w:t>, связанной с де</w:t>
      </w:r>
      <w:r w:rsidR="00220435">
        <w:rPr>
          <w:rFonts w:ascii="Times New Roman" w:hAnsi="Times New Roman" w:cs="Times New Roman"/>
          <w:sz w:val="24"/>
          <w:szCs w:val="24"/>
        </w:rPr>
        <w:t>ятель</w:t>
      </w:r>
      <w:r w:rsidR="00343517">
        <w:rPr>
          <w:rFonts w:ascii="Times New Roman" w:hAnsi="Times New Roman" w:cs="Times New Roman"/>
          <w:sz w:val="24"/>
          <w:szCs w:val="24"/>
        </w:rPr>
        <w:t>ностью таких обществ</w:t>
      </w:r>
      <w:r w:rsidR="00343517">
        <w:rPr>
          <w:rStyle w:val="af6"/>
          <w:rFonts w:ascii="Times New Roman" w:hAnsi="Times New Roman" w:cs="Times New Roman"/>
          <w:sz w:val="24"/>
          <w:szCs w:val="24"/>
        </w:rPr>
        <w:footnoteReference w:id="5"/>
      </w:r>
      <w:r w:rsidR="009853DE" w:rsidRPr="00530448">
        <w:rPr>
          <w:rFonts w:ascii="Times New Roman" w:hAnsi="Times New Roman" w:cs="Times New Roman"/>
          <w:sz w:val="24"/>
          <w:szCs w:val="24"/>
        </w:rPr>
        <w:t xml:space="preserve">, Рекомендации по учету </w:t>
      </w:r>
      <w:r w:rsidR="00343517">
        <w:rPr>
          <w:rFonts w:ascii="Times New Roman" w:hAnsi="Times New Roman" w:cs="Times New Roman"/>
          <w:sz w:val="24"/>
          <w:szCs w:val="24"/>
        </w:rPr>
        <w:t xml:space="preserve">советом директоров (наблюдательным советом) публичного акционерного общества </w:t>
      </w:r>
      <w:r w:rsidR="00343517">
        <w:rPr>
          <w:rFonts w:ascii="Times New Roman" w:hAnsi="Times New Roman" w:cs="Times New Roman"/>
          <w:sz w:val="24"/>
          <w:szCs w:val="24"/>
          <w:lang w:val="en-US"/>
        </w:rPr>
        <w:t>ESG</w:t>
      </w:r>
      <w:r w:rsidR="00343517" w:rsidRPr="005341C6">
        <w:rPr>
          <w:rFonts w:ascii="Times New Roman" w:hAnsi="Times New Roman" w:cs="Times New Roman"/>
          <w:sz w:val="24"/>
          <w:szCs w:val="24"/>
        </w:rPr>
        <w:t>-</w:t>
      </w:r>
      <w:r w:rsidR="00343517">
        <w:rPr>
          <w:rFonts w:ascii="Times New Roman" w:hAnsi="Times New Roman" w:cs="Times New Roman"/>
          <w:sz w:val="24"/>
          <w:szCs w:val="24"/>
        </w:rPr>
        <w:t>факторов, а также вопросов устойчивого ра</w:t>
      </w:r>
      <w:r w:rsidR="00220435">
        <w:rPr>
          <w:rFonts w:ascii="Times New Roman" w:hAnsi="Times New Roman" w:cs="Times New Roman"/>
          <w:sz w:val="24"/>
          <w:szCs w:val="24"/>
        </w:rPr>
        <w:t>з</w:t>
      </w:r>
      <w:r w:rsidR="00343517">
        <w:rPr>
          <w:rFonts w:ascii="Times New Roman" w:hAnsi="Times New Roman" w:cs="Times New Roman"/>
          <w:sz w:val="24"/>
          <w:szCs w:val="24"/>
        </w:rPr>
        <w:t>вития</w:t>
      </w:r>
      <w:r w:rsidR="00343517">
        <w:rPr>
          <w:rStyle w:val="af6"/>
          <w:rFonts w:ascii="Times New Roman" w:hAnsi="Times New Roman" w:cs="Times New Roman"/>
          <w:sz w:val="24"/>
          <w:szCs w:val="24"/>
        </w:rPr>
        <w:footnoteReference w:id="6"/>
      </w:r>
      <w:r w:rsidR="009853DE" w:rsidRPr="00530448">
        <w:rPr>
          <w:rFonts w:ascii="Times New Roman" w:hAnsi="Times New Roman" w:cs="Times New Roman"/>
          <w:sz w:val="24"/>
          <w:szCs w:val="24"/>
        </w:rPr>
        <w:t xml:space="preserve"> и др. </w:t>
      </w:r>
    </w:p>
    <w:p w14:paraId="29A18EC8" w14:textId="3F26A315" w:rsidR="00625B8E" w:rsidRDefault="00C66DE7" w:rsidP="005F2D88">
      <w:pPr>
        <w:spacing w:after="0" w:line="276" w:lineRule="auto"/>
        <w:ind w:firstLine="708"/>
        <w:jc w:val="both"/>
        <w:rPr>
          <w:rFonts w:ascii="Times New Roman" w:hAnsi="Times New Roman" w:cs="Times New Roman"/>
          <w:sz w:val="24"/>
          <w:szCs w:val="24"/>
        </w:rPr>
      </w:pPr>
      <w:r w:rsidRPr="00530448">
        <w:rPr>
          <w:rFonts w:ascii="Times New Roman" w:hAnsi="Times New Roman" w:cs="Times New Roman"/>
          <w:sz w:val="24"/>
          <w:szCs w:val="24"/>
        </w:rPr>
        <w:t xml:space="preserve">При подготовке Рекомендаций </w:t>
      </w:r>
      <w:r>
        <w:rPr>
          <w:rFonts w:ascii="Times New Roman" w:hAnsi="Times New Roman" w:cs="Times New Roman"/>
          <w:sz w:val="24"/>
          <w:szCs w:val="24"/>
        </w:rPr>
        <w:t>приняты во внимание</w:t>
      </w:r>
      <w:r w:rsidRPr="00530448">
        <w:rPr>
          <w:rFonts w:ascii="Times New Roman" w:hAnsi="Times New Roman" w:cs="Times New Roman"/>
          <w:sz w:val="24"/>
          <w:szCs w:val="24"/>
        </w:rPr>
        <w:t xml:space="preserve"> подходы иностранных и международных документов, посвященных проблематике предоставления и раскрытия финансовыми организациями информации об учете ESG-факторов при предложении финансовых продуктов и услуг клиентам</w:t>
      </w:r>
      <w:r>
        <w:rPr>
          <w:rFonts w:ascii="Times New Roman" w:hAnsi="Times New Roman" w:cs="Times New Roman"/>
          <w:sz w:val="24"/>
          <w:szCs w:val="24"/>
        </w:rPr>
        <w:t xml:space="preserve"> (см. Приложение 1).</w:t>
      </w:r>
      <w:r w:rsidRPr="00530448">
        <w:rPr>
          <w:rFonts w:ascii="Times New Roman" w:hAnsi="Times New Roman" w:cs="Times New Roman"/>
          <w:sz w:val="24"/>
          <w:szCs w:val="24"/>
        </w:rPr>
        <w:t xml:space="preserve"> </w:t>
      </w:r>
    </w:p>
    <w:p w14:paraId="35EF6AD2" w14:textId="1A73216E" w:rsidR="00AF7083" w:rsidRDefault="00AF7083" w:rsidP="00230752">
      <w:pPr>
        <w:spacing w:after="0" w:line="276" w:lineRule="auto"/>
        <w:ind w:firstLine="708"/>
        <w:jc w:val="both"/>
        <w:rPr>
          <w:rFonts w:ascii="Times New Roman" w:hAnsi="Times New Roman" w:cs="Times New Roman"/>
          <w:sz w:val="24"/>
          <w:szCs w:val="24"/>
        </w:rPr>
      </w:pPr>
    </w:p>
    <w:p w14:paraId="4DD63BA6" w14:textId="77777777" w:rsidR="006A4AA7" w:rsidRPr="00A47485" w:rsidRDefault="006A4AA7" w:rsidP="00230752">
      <w:pPr>
        <w:spacing w:after="0" w:line="276" w:lineRule="auto"/>
        <w:ind w:firstLine="708"/>
        <w:jc w:val="both"/>
        <w:rPr>
          <w:rFonts w:ascii="Times New Roman" w:hAnsi="Times New Roman" w:cs="Times New Roman"/>
          <w:sz w:val="24"/>
          <w:szCs w:val="24"/>
        </w:rPr>
      </w:pPr>
    </w:p>
    <w:p w14:paraId="3CE1BDCD" w14:textId="77777777" w:rsidR="00921B5C" w:rsidRPr="000C0FAA" w:rsidRDefault="00921B5C" w:rsidP="00230752">
      <w:pPr>
        <w:pStyle w:val="a3"/>
        <w:numPr>
          <w:ilvl w:val="0"/>
          <w:numId w:val="40"/>
        </w:numPr>
        <w:spacing w:after="0" w:line="276" w:lineRule="auto"/>
        <w:contextualSpacing w:val="0"/>
        <w:jc w:val="both"/>
        <w:rPr>
          <w:rFonts w:ascii="Times New Roman" w:hAnsi="Times New Roman" w:cs="Times New Roman"/>
          <w:sz w:val="24"/>
          <w:szCs w:val="24"/>
        </w:rPr>
      </w:pPr>
      <w:r w:rsidRPr="000C0FAA">
        <w:rPr>
          <w:rFonts w:ascii="Times New Roman" w:hAnsi="Times New Roman" w:cs="Times New Roman"/>
          <w:sz w:val="24"/>
          <w:szCs w:val="24"/>
          <w:u w:val="single"/>
        </w:rPr>
        <w:t xml:space="preserve">Общие подходы к предоставлению и раскрытию информации о финансовых продуктах </w:t>
      </w:r>
      <w:r w:rsidR="00084627" w:rsidRPr="000C0FAA">
        <w:rPr>
          <w:rFonts w:ascii="Times New Roman" w:hAnsi="Times New Roman" w:cs="Times New Roman"/>
          <w:sz w:val="24"/>
          <w:szCs w:val="24"/>
          <w:u w:val="single"/>
        </w:rPr>
        <w:t>устойчивого развития</w:t>
      </w:r>
      <w:r w:rsidRPr="000C0FAA">
        <w:rPr>
          <w:rFonts w:ascii="Times New Roman" w:hAnsi="Times New Roman" w:cs="Times New Roman"/>
          <w:sz w:val="24"/>
          <w:szCs w:val="24"/>
          <w:u w:val="single"/>
        </w:rPr>
        <w:t xml:space="preserve">, </w:t>
      </w:r>
      <w:r w:rsidR="005D51B3">
        <w:rPr>
          <w:rFonts w:ascii="Times New Roman" w:hAnsi="Times New Roman" w:cs="Times New Roman"/>
          <w:sz w:val="24"/>
          <w:szCs w:val="24"/>
          <w:u w:val="single"/>
        </w:rPr>
        <w:t>идентификации</w:t>
      </w:r>
      <w:r w:rsidR="005D51B3" w:rsidRPr="000C0FAA">
        <w:rPr>
          <w:rFonts w:ascii="Times New Roman" w:hAnsi="Times New Roman" w:cs="Times New Roman"/>
          <w:sz w:val="24"/>
          <w:szCs w:val="24"/>
          <w:u w:val="single"/>
        </w:rPr>
        <w:t xml:space="preserve"> </w:t>
      </w:r>
      <w:r w:rsidR="00084627" w:rsidRPr="000C0FAA">
        <w:rPr>
          <w:rFonts w:ascii="Times New Roman" w:hAnsi="Times New Roman" w:cs="Times New Roman"/>
          <w:sz w:val="24"/>
          <w:szCs w:val="24"/>
          <w:u w:val="single"/>
        </w:rPr>
        <w:t>таких продуктов</w:t>
      </w:r>
      <w:r w:rsidR="00D11F7D" w:rsidRPr="000C0FAA">
        <w:rPr>
          <w:rFonts w:ascii="Times New Roman" w:hAnsi="Times New Roman" w:cs="Times New Roman"/>
          <w:sz w:val="24"/>
          <w:szCs w:val="24"/>
          <w:u w:val="single"/>
        </w:rPr>
        <w:t xml:space="preserve"> </w:t>
      </w:r>
    </w:p>
    <w:p w14:paraId="3B3B2E33" w14:textId="77777777" w:rsidR="00EF7646" w:rsidRDefault="00EF7646" w:rsidP="00230752">
      <w:pPr>
        <w:spacing w:after="0" w:line="276" w:lineRule="auto"/>
        <w:ind w:firstLine="708"/>
        <w:jc w:val="both"/>
        <w:rPr>
          <w:rFonts w:ascii="Times New Roman" w:hAnsi="Times New Roman" w:cs="Times New Roman"/>
          <w:sz w:val="24"/>
          <w:szCs w:val="24"/>
        </w:rPr>
      </w:pPr>
    </w:p>
    <w:p w14:paraId="6868345D" w14:textId="77777777" w:rsidR="002B2759" w:rsidRPr="0001638E" w:rsidRDefault="00084627" w:rsidP="00230752">
      <w:pPr>
        <w:spacing w:after="0" w:line="276" w:lineRule="auto"/>
        <w:ind w:firstLine="708"/>
        <w:jc w:val="both"/>
        <w:rPr>
          <w:rFonts w:ascii="Times New Roman" w:hAnsi="Times New Roman" w:cs="Times New Roman"/>
          <w:sz w:val="24"/>
          <w:szCs w:val="24"/>
        </w:rPr>
      </w:pPr>
      <w:r w:rsidRPr="0001638E">
        <w:rPr>
          <w:rFonts w:ascii="Times New Roman" w:hAnsi="Times New Roman" w:cs="Times New Roman"/>
          <w:sz w:val="24"/>
          <w:szCs w:val="24"/>
        </w:rPr>
        <w:t xml:space="preserve">3.1. </w:t>
      </w:r>
      <w:r w:rsidR="002B2759" w:rsidRPr="0001638E">
        <w:rPr>
          <w:rFonts w:ascii="Times New Roman" w:hAnsi="Times New Roman" w:cs="Times New Roman"/>
          <w:sz w:val="24"/>
          <w:szCs w:val="24"/>
        </w:rPr>
        <w:t>В процессе информирования клиентов, в том числе посредством официального сайта, мобильного приложения, о</w:t>
      </w:r>
      <w:r w:rsidRPr="0001638E">
        <w:rPr>
          <w:rFonts w:ascii="Times New Roman" w:hAnsi="Times New Roman" w:cs="Times New Roman"/>
          <w:sz w:val="24"/>
          <w:szCs w:val="24"/>
        </w:rPr>
        <w:t xml:space="preserve"> финансовом продукте устойчивого развития</w:t>
      </w:r>
      <w:r w:rsidR="002B2759" w:rsidRPr="0001638E">
        <w:rPr>
          <w:rFonts w:ascii="Times New Roman" w:hAnsi="Times New Roman" w:cs="Times New Roman"/>
          <w:sz w:val="24"/>
          <w:szCs w:val="24"/>
        </w:rPr>
        <w:t>, его преимуществах и недостатках финансовым организациям рекомендуется:</w:t>
      </w:r>
    </w:p>
    <w:p w14:paraId="00ADCBD3" w14:textId="77777777" w:rsidR="002B2759" w:rsidRPr="0001638E" w:rsidRDefault="002B2759"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01638E">
        <w:rPr>
          <w:rFonts w:ascii="Times New Roman" w:hAnsi="Times New Roman" w:cs="Times New Roman"/>
          <w:sz w:val="24"/>
          <w:szCs w:val="24"/>
        </w:rPr>
        <w:t xml:space="preserve">избегать предоставления </w:t>
      </w:r>
      <w:r w:rsidR="002B0402" w:rsidRPr="0001638E">
        <w:rPr>
          <w:rFonts w:ascii="Times New Roman" w:hAnsi="Times New Roman" w:cs="Times New Roman"/>
          <w:sz w:val="24"/>
          <w:szCs w:val="24"/>
        </w:rPr>
        <w:t xml:space="preserve">заведомо </w:t>
      </w:r>
      <w:r w:rsidRPr="0001638E">
        <w:rPr>
          <w:rFonts w:ascii="Times New Roman" w:hAnsi="Times New Roman" w:cs="Times New Roman"/>
          <w:sz w:val="24"/>
          <w:szCs w:val="24"/>
        </w:rPr>
        <w:t xml:space="preserve">ложной или вводящей в заблуждение информации о финансовом </w:t>
      </w:r>
      <w:r w:rsidR="00084627" w:rsidRPr="0001638E">
        <w:rPr>
          <w:rFonts w:ascii="Times New Roman" w:hAnsi="Times New Roman" w:cs="Times New Roman"/>
          <w:sz w:val="24"/>
          <w:szCs w:val="24"/>
        </w:rPr>
        <w:t>продукте</w:t>
      </w:r>
      <w:r w:rsidRPr="0001638E">
        <w:rPr>
          <w:rFonts w:ascii="Times New Roman" w:hAnsi="Times New Roman" w:cs="Times New Roman"/>
          <w:sz w:val="24"/>
          <w:szCs w:val="24"/>
        </w:rPr>
        <w:t>;</w:t>
      </w:r>
    </w:p>
    <w:p w14:paraId="267110AE" w14:textId="77777777" w:rsidR="00E26834" w:rsidRPr="0001638E" w:rsidRDefault="00E26834"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01638E">
        <w:rPr>
          <w:rFonts w:ascii="Times New Roman" w:hAnsi="Times New Roman" w:cs="Times New Roman"/>
          <w:sz w:val="24"/>
          <w:szCs w:val="24"/>
        </w:rPr>
        <w:t>избегать предоставления потребителям информации в излишне сложной форме;</w:t>
      </w:r>
    </w:p>
    <w:p w14:paraId="5A99B170" w14:textId="32A94918" w:rsidR="002B2759" w:rsidRPr="0001638E" w:rsidRDefault="002B2759"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01638E">
        <w:rPr>
          <w:rFonts w:ascii="Times New Roman" w:hAnsi="Times New Roman" w:cs="Times New Roman"/>
          <w:sz w:val="24"/>
          <w:szCs w:val="24"/>
        </w:rPr>
        <w:t xml:space="preserve">не опускать </w:t>
      </w:r>
      <w:r w:rsidR="008A2025">
        <w:rPr>
          <w:rFonts w:ascii="Times New Roman" w:hAnsi="Times New Roman" w:cs="Times New Roman"/>
          <w:sz w:val="24"/>
          <w:szCs w:val="24"/>
        </w:rPr>
        <w:t>существен</w:t>
      </w:r>
      <w:r w:rsidR="008A2025" w:rsidRPr="0001638E">
        <w:rPr>
          <w:rFonts w:ascii="Times New Roman" w:hAnsi="Times New Roman" w:cs="Times New Roman"/>
          <w:sz w:val="24"/>
          <w:szCs w:val="24"/>
        </w:rPr>
        <w:t xml:space="preserve">ную </w:t>
      </w:r>
      <w:r w:rsidRPr="0001638E">
        <w:rPr>
          <w:rFonts w:ascii="Times New Roman" w:hAnsi="Times New Roman" w:cs="Times New Roman"/>
          <w:sz w:val="24"/>
          <w:szCs w:val="24"/>
        </w:rPr>
        <w:t xml:space="preserve">информацию о подходах к оценке </w:t>
      </w:r>
      <w:r w:rsidR="00DE2680" w:rsidRPr="0001638E">
        <w:rPr>
          <w:rFonts w:ascii="Times New Roman" w:hAnsi="Times New Roman" w:cs="Times New Roman"/>
          <w:sz w:val="24"/>
          <w:szCs w:val="24"/>
        </w:rPr>
        <w:t>финансового</w:t>
      </w:r>
      <w:r w:rsidRPr="0001638E">
        <w:rPr>
          <w:rFonts w:ascii="Times New Roman" w:hAnsi="Times New Roman" w:cs="Times New Roman"/>
          <w:sz w:val="24"/>
          <w:szCs w:val="24"/>
        </w:rPr>
        <w:t xml:space="preserve"> </w:t>
      </w:r>
      <w:r w:rsidR="00084627" w:rsidRPr="0001638E">
        <w:rPr>
          <w:rFonts w:ascii="Times New Roman" w:hAnsi="Times New Roman" w:cs="Times New Roman"/>
          <w:sz w:val="24"/>
          <w:szCs w:val="24"/>
        </w:rPr>
        <w:t xml:space="preserve">продукта </w:t>
      </w:r>
      <w:r w:rsidRPr="0001638E">
        <w:rPr>
          <w:rFonts w:ascii="Times New Roman" w:hAnsi="Times New Roman" w:cs="Times New Roman"/>
          <w:sz w:val="24"/>
          <w:szCs w:val="24"/>
        </w:rPr>
        <w:t xml:space="preserve">на предмет его соответствия </w:t>
      </w:r>
      <w:r w:rsidR="00A136C8">
        <w:rPr>
          <w:rFonts w:ascii="Times New Roman" w:hAnsi="Times New Roman" w:cs="Times New Roman"/>
          <w:sz w:val="24"/>
          <w:szCs w:val="24"/>
        </w:rPr>
        <w:t xml:space="preserve">принципам </w:t>
      </w:r>
      <w:r w:rsidR="002B0402" w:rsidRPr="0001638E">
        <w:rPr>
          <w:rFonts w:ascii="Times New Roman" w:hAnsi="Times New Roman" w:cs="Times New Roman"/>
          <w:sz w:val="24"/>
          <w:szCs w:val="24"/>
        </w:rPr>
        <w:t>устойчивого развития</w:t>
      </w:r>
      <w:r w:rsidR="00084627" w:rsidRPr="0001638E">
        <w:rPr>
          <w:rFonts w:ascii="Times New Roman" w:hAnsi="Times New Roman" w:cs="Times New Roman"/>
          <w:sz w:val="24"/>
          <w:szCs w:val="24"/>
        </w:rPr>
        <w:t xml:space="preserve"> и учете ESG-факторов</w:t>
      </w:r>
      <w:r w:rsidRPr="0001638E">
        <w:rPr>
          <w:rFonts w:ascii="Times New Roman" w:hAnsi="Times New Roman" w:cs="Times New Roman"/>
          <w:sz w:val="24"/>
          <w:szCs w:val="24"/>
        </w:rPr>
        <w:t>;</w:t>
      </w:r>
      <w:r w:rsidR="002B0402" w:rsidRPr="0001638E">
        <w:rPr>
          <w:rFonts w:ascii="Times New Roman" w:hAnsi="Times New Roman" w:cs="Times New Roman"/>
          <w:sz w:val="24"/>
          <w:szCs w:val="24"/>
        </w:rPr>
        <w:t xml:space="preserve"> </w:t>
      </w:r>
      <w:r w:rsidRPr="0001638E">
        <w:rPr>
          <w:rFonts w:ascii="Times New Roman" w:hAnsi="Times New Roman" w:cs="Times New Roman"/>
          <w:sz w:val="24"/>
          <w:szCs w:val="24"/>
        </w:rPr>
        <w:t xml:space="preserve"> </w:t>
      </w:r>
    </w:p>
    <w:p w14:paraId="5538ECF1" w14:textId="77777777" w:rsidR="00B22D60" w:rsidRPr="0001638E" w:rsidRDefault="005341C6"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01638E">
        <w:rPr>
          <w:rFonts w:ascii="Times New Roman" w:hAnsi="Times New Roman" w:cs="Times New Roman"/>
          <w:sz w:val="24"/>
          <w:szCs w:val="24"/>
        </w:rPr>
        <w:t>избегать</w:t>
      </w:r>
      <w:r w:rsidR="00B22D60" w:rsidRPr="0001638E">
        <w:rPr>
          <w:rFonts w:ascii="Times New Roman" w:hAnsi="Times New Roman" w:cs="Times New Roman"/>
          <w:sz w:val="24"/>
          <w:szCs w:val="24"/>
        </w:rPr>
        <w:t xml:space="preserve"> искажени</w:t>
      </w:r>
      <w:r w:rsidRPr="0001638E">
        <w:rPr>
          <w:rFonts w:ascii="Times New Roman" w:hAnsi="Times New Roman" w:cs="Times New Roman"/>
          <w:sz w:val="24"/>
          <w:szCs w:val="24"/>
        </w:rPr>
        <w:t>я</w:t>
      </w:r>
      <w:r w:rsidR="00B22D60" w:rsidRPr="0001638E">
        <w:rPr>
          <w:rFonts w:ascii="Times New Roman" w:hAnsi="Times New Roman" w:cs="Times New Roman"/>
          <w:sz w:val="24"/>
          <w:szCs w:val="24"/>
        </w:rPr>
        <w:t xml:space="preserve"> информации и введение потребителя в заблуждение, а равно непредставление потребителю всей необходимой информации для принятия решения;</w:t>
      </w:r>
    </w:p>
    <w:p w14:paraId="03E6B438" w14:textId="69E08C09" w:rsidR="002B2759" w:rsidRPr="0001638E" w:rsidRDefault="002B2759"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01638E">
        <w:rPr>
          <w:rFonts w:ascii="Times New Roman" w:hAnsi="Times New Roman" w:cs="Times New Roman"/>
          <w:sz w:val="24"/>
          <w:szCs w:val="24"/>
        </w:rPr>
        <w:t xml:space="preserve">обеспечивать соответствие информации о финансовом </w:t>
      </w:r>
      <w:r w:rsidR="00084627" w:rsidRPr="0001638E">
        <w:rPr>
          <w:rFonts w:ascii="Times New Roman" w:hAnsi="Times New Roman" w:cs="Times New Roman"/>
          <w:sz w:val="24"/>
          <w:szCs w:val="24"/>
        </w:rPr>
        <w:t>продукт</w:t>
      </w:r>
      <w:r w:rsidR="00DE2680" w:rsidRPr="0001638E">
        <w:rPr>
          <w:rFonts w:ascii="Times New Roman" w:hAnsi="Times New Roman" w:cs="Times New Roman"/>
          <w:sz w:val="24"/>
          <w:szCs w:val="24"/>
        </w:rPr>
        <w:t>е</w:t>
      </w:r>
      <w:r w:rsidRPr="0001638E">
        <w:rPr>
          <w:rFonts w:ascii="Times New Roman" w:hAnsi="Times New Roman" w:cs="Times New Roman"/>
          <w:sz w:val="24"/>
          <w:szCs w:val="24"/>
        </w:rPr>
        <w:t xml:space="preserve"> </w:t>
      </w:r>
      <w:r w:rsidR="00126B5F" w:rsidRPr="0001638E">
        <w:rPr>
          <w:rFonts w:ascii="Times New Roman" w:hAnsi="Times New Roman" w:cs="Times New Roman"/>
          <w:sz w:val="24"/>
          <w:szCs w:val="24"/>
        </w:rPr>
        <w:t xml:space="preserve">устойчивого развития </w:t>
      </w:r>
      <w:r w:rsidRPr="0001638E">
        <w:rPr>
          <w:rFonts w:ascii="Times New Roman" w:hAnsi="Times New Roman" w:cs="Times New Roman"/>
          <w:sz w:val="24"/>
          <w:szCs w:val="24"/>
        </w:rPr>
        <w:t>требованиям, с</w:t>
      </w:r>
      <w:r w:rsidR="00E810C9" w:rsidRPr="0001638E">
        <w:rPr>
          <w:rFonts w:ascii="Times New Roman" w:hAnsi="Times New Roman" w:cs="Times New Roman"/>
          <w:sz w:val="24"/>
          <w:szCs w:val="24"/>
        </w:rPr>
        <w:t>одержащимся в законодательстве</w:t>
      </w:r>
      <w:r w:rsidR="00A263E4" w:rsidRPr="0001638E">
        <w:rPr>
          <w:rFonts w:ascii="Times New Roman" w:hAnsi="Times New Roman" w:cs="Times New Roman"/>
          <w:sz w:val="24"/>
          <w:szCs w:val="24"/>
        </w:rPr>
        <w:t xml:space="preserve"> (при наличии</w:t>
      </w:r>
      <w:r w:rsidR="006A4AA7" w:rsidRPr="0001638E">
        <w:rPr>
          <w:rFonts w:ascii="Times New Roman" w:hAnsi="Times New Roman" w:cs="Times New Roman"/>
          <w:sz w:val="24"/>
          <w:szCs w:val="24"/>
        </w:rPr>
        <w:t>)</w:t>
      </w:r>
      <w:r w:rsidR="006A4AA7">
        <w:rPr>
          <w:rFonts w:ascii="Times New Roman" w:hAnsi="Times New Roman" w:cs="Times New Roman"/>
          <w:sz w:val="24"/>
          <w:szCs w:val="24"/>
        </w:rPr>
        <w:t>;</w:t>
      </w:r>
    </w:p>
    <w:p w14:paraId="410AC730" w14:textId="77777777" w:rsidR="00203470" w:rsidRPr="0001638E" w:rsidRDefault="00E810C9"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01638E">
        <w:rPr>
          <w:rFonts w:ascii="Times New Roman" w:hAnsi="Times New Roman" w:cs="Times New Roman"/>
          <w:sz w:val="24"/>
          <w:szCs w:val="24"/>
        </w:rPr>
        <w:t>обеспечивать объективность, сбалансированность по составу, достаточность, ясность и непротиворечивость информации.</w:t>
      </w:r>
    </w:p>
    <w:p w14:paraId="55884EC8" w14:textId="77777777" w:rsidR="00B22D60" w:rsidRPr="00425A18" w:rsidRDefault="00B22D60" w:rsidP="00B22D60">
      <w:pPr>
        <w:spacing w:after="0" w:line="276" w:lineRule="auto"/>
        <w:ind w:firstLine="709"/>
        <w:jc w:val="both"/>
        <w:rPr>
          <w:rFonts w:ascii="Times New Roman" w:hAnsi="Times New Roman" w:cs="Times New Roman"/>
          <w:sz w:val="24"/>
          <w:szCs w:val="24"/>
        </w:rPr>
      </w:pPr>
      <w:r w:rsidRPr="0001638E">
        <w:rPr>
          <w:rFonts w:ascii="Times New Roman" w:hAnsi="Times New Roman" w:cs="Times New Roman"/>
          <w:sz w:val="24"/>
          <w:szCs w:val="24"/>
        </w:rPr>
        <w:t xml:space="preserve">Финансовым организациям в процессе предложения продуктов и услуг также рекомендуется </w:t>
      </w:r>
      <w:r w:rsidRPr="00425A18">
        <w:rPr>
          <w:rFonts w:ascii="Times New Roman" w:hAnsi="Times New Roman" w:cs="Times New Roman"/>
          <w:sz w:val="24"/>
          <w:szCs w:val="24"/>
        </w:rPr>
        <w:t>использовать в своей практике информационно-аналитический материал «Обзор неприемлемых практик и рекомендаций»</w:t>
      </w:r>
      <w:r w:rsidRPr="00425A18">
        <w:rPr>
          <w:rFonts w:ascii="Times New Roman" w:hAnsi="Times New Roman" w:cs="Times New Roman"/>
          <w:vertAlign w:val="superscript"/>
        </w:rPr>
        <w:footnoteReference w:id="7"/>
      </w:r>
      <w:r w:rsidRPr="00425A18">
        <w:rPr>
          <w:rFonts w:ascii="Times New Roman" w:hAnsi="Times New Roman" w:cs="Times New Roman"/>
          <w:sz w:val="24"/>
          <w:szCs w:val="24"/>
        </w:rPr>
        <w:t>.</w:t>
      </w:r>
    </w:p>
    <w:p w14:paraId="69434065" w14:textId="6DFBF92E" w:rsidR="00154341" w:rsidRPr="00425A18" w:rsidRDefault="00154341" w:rsidP="00230752">
      <w:pPr>
        <w:spacing w:after="0" w:line="276" w:lineRule="auto"/>
        <w:ind w:firstLine="709"/>
        <w:jc w:val="both"/>
        <w:rPr>
          <w:rFonts w:ascii="Times New Roman" w:hAnsi="Times New Roman" w:cs="Times New Roman"/>
          <w:sz w:val="24"/>
          <w:szCs w:val="24"/>
        </w:rPr>
      </w:pPr>
      <w:r w:rsidRPr="00425A18">
        <w:rPr>
          <w:rFonts w:ascii="Times New Roman" w:hAnsi="Times New Roman" w:cs="Times New Roman"/>
          <w:sz w:val="24"/>
          <w:szCs w:val="24"/>
        </w:rPr>
        <w:t xml:space="preserve">Информацию об особенностях финансовых </w:t>
      </w:r>
      <w:r w:rsidRPr="00425A18">
        <w:rPr>
          <w:rStyle w:val="y2iqfc"/>
          <w:rFonts w:ascii="Times New Roman" w:hAnsi="Times New Roman" w:cs="Times New Roman"/>
          <w:sz w:val="24"/>
          <w:szCs w:val="24"/>
        </w:rPr>
        <w:t xml:space="preserve">продуктов устойчивого развития, </w:t>
      </w:r>
      <w:r w:rsidRPr="00425A18">
        <w:rPr>
          <w:rFonts w:ascii="Times New Roman" w:hAnsi="Times New Roman" w:cs="Times New Roman"/>
          <w:sz w:val="24"/>
          <w:szCs w:val="24"/>
        </w:rPr>
        <w:t xml:space="preserve">в том числе о связанных с ними рисках, рекомендуется доводить до сведения клиентов </w:t>
      </w:r>
      <w:r w:rsidRPr="006E5CAA">
        <w:rPr>
          <w:rFonts w:ascii="Times New Roman" w:hAnsi="Times New Roman" w:cs="Times New Roman"/>
          <w:strike/>
          <w:sz w:val="24"/>
          <w:szCs w:val="24"/>
        </w:rPr>
        <w:t xml:space="preserve">в </w:t>
      </w:r>
      <w:r w:rsidRPr="008A2025">
        <w:rPr>
          <w:rFonts w:ascii="Times New Roman" w:hAnsi="Times New Roman" w:cs="Times New Roman"/>
          <w:sz w:val="24"/>
          <w:szCs w:val="24"/>
        </w:rPr>
        <w:t>письменной форме, или иными способами, подтверждающими ознакомление клиентов с такой информацией.</w:t>
      </w:r>
      <w:r w:rsidRPr="00425A18">
        <w:rPr>
          <w:rFonts w:ascii="Times New Roman" w:hAnsi="Times New Roman" w:cs="Times New Roman"/>
          <w:sz w:val="24"/>
          <w:szCs w:val="24"/>
        </w:rPr>
        <w:t xml:space="preserve"> Кроме того, указанную информацию, а также условия пред</w:t>
      </w:r>
      <w:r w:rsidR="00C66DE7" w:rsidRPr="00425A18">
        <w:rPr>
          <w:rFonts w:ascii="Times New Roman" w:hAnsi="Times New Roman" w:cs="Times New Roman"/>
          <w:sz w:val="24"/>
          <w:szCs w:val="24"/>
        </w:rPr>
        <w:t>о</w:t>
      </w:r>
      <w:r w:rsidRPr="00425A18">
        <w:rPr>
          <w:rFonts w:ascii="Times New Roman" w:hAnsi="Times New Roman" w:cs="Times New Roman"/>
          <w:sz w:val="24"/>
          <w:szCs w:val="24"/>
        </w:rPr>
        <w:t xml:space="preserve">ставления финансовых </w:t>
      </w:r>
      <w:r w:rsidR="00126B5F" w:rsidRPr="00425A18">
        <w:rPr>
          <w:rFonts w:ascii="Times New Roman" w:hAnsi="Times New Roman" w:cs="Times New Roman"/>
          <w:sz w:val="24"/>
          <w:szCs w:val="24"/>
        </w:rPr>
        <w:t>продуктов устойчивого развития</w:t>
      </w:r>
      <w:r w:rsidRPr="00425A18">
        <w:rPr>
          <w:rFonts w:ascii="Times New Roman" w:hAnsi="Times New Roman" w:cs="Times New Roman"/>
          <w:sz w:val="24"/>
          <w:szCs w:val="24"/>
        </w:rPr>
        <w:t xml:space="preserve"> рекомендуется отражать в соответствующих договорах, заключаемых между финансовой организацией и клиентом.</w:t>
      </w:r>
    </w:p>
    <w:p w14:paraId="540A588D" w14:textId="77777777" w:rsidR="005F2B49" w:rsidRPr="00425A18" w:rsidRDefault="005F2B49"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3.</w:t>
      </w:r>
      <w:r w:rsidR="00154341" w:rsidRPr="00425A18">
        <w:rPr>
          <w:rFonts w:ascii="Times New Roman" w:hAnsi="Times New Roman" w:cs="Times New Roman"/>
          <w:sz w:val="24"/>
          <w:szCs w:val="24"/>
        </w:rPr>
        <w:t>2</w:t>
      </w:r>
      <w:r w:rsidRPr="00425A18">
        <w:rPr>
          <w:rFonts w:ascii="Times New Roman" w:hAnsi="Times New Roman" w:cs="Times New Roman"/>
          <w:sz w:val="24"/>
          <w:szCs w:val="24"/>
        </w:rPr>
        <w:t xml:space="preserve">. </w:t>
      </w:r>
      <w:r w:rsidR="005D51B3" w:rsidRPr="00425A18">
        <w:rPr>
          <w:rFonts w:ascii="Times New Roman" w:hAnsi="Times New Roman" w:cs="Times New Roman"/>
          <w:sz w:val="24"/>
          <w:szCs w:val="24"/>
        </w:rPr>
        <w:t xml:space="preserve">Идентификация </w:t>
      </w:r>
      <w:r w:rsidR="00921B5C" w:rsidRPr="00425A18">
        <w:rPr>
          <w:rFonts w:ascii="Times New Roman" w:hAnsi="Times New Roman" w:cs="Times New Roman"/>
          <w:sz w:val="24"/>
          <w:szCs w:val="24"/>
        </w:rPr>
        <w:t xml:space="preserve">финансовых продуктов </w:t>
      </w:r>
      <w:r w:rsidRPr="00425A18">
        <w:rPr>
          <w:rFonts w:ascii="Times New Roman" w:hAnsi="Times New Roman" w:cs="Times New Roman"/>
          <w:sz w:val="24"/>
          <w:szCs w:val="24"/>
        </w:rPr>
        <w:t xml:space="preserve">устойчивого развития </w:t>
      </w:r>
      <w:r w:rsidR="00010985" w:rsidRPr="00425A18">
        <w:rPr>
          <w:rFonts w:ascii="Times New Roman" w:hAnsi="Times New Roman" w:cs="Times New Roman"/>
          <w:sz w:val="24"/>
          <w:szCs w:val="24"/>
        </w:rPr>
        <w:t>путем и</w:t>
      </w:r>
      <w:r w:rsidRPr="00425A18">
        <w:rPr>
          <w:rFonts w:ascii="Times New Roman" w:hAnsi="Times New Roman" w:cs="Times New Roman"/>
          <w:sz w:val="24"/>
          <w:szCs w:val="24"/>
        </w:rPr>
        <w:t>спользовани</w:t>
      </w:r>
      <w:r w:rsidR="00010985" w:rsidRPr="00425A18">
        <w:rPr>
          <w:rFonts w:ascii="Times New Roman" w:hAnsi="Times New Roman" w:cs="Times New Roman"/>
          <w:sz w:val="24"/>
          <w:szCs w:val="24"/>
        </w:rPr>
        <w:t>я</w:t>
      </w:r>
      <w:r w:rsidRPr="00425A18">
        <w:rPr>
          <w:rFonts w:ascii="Times New Roman" w:hAnsi="Times New Roman" w:cs="Times New Roman"/>
          <w:sz w:val="24"/>
          <w:szCs w:val="24"/>
        </w:rPr>
        <w:t xml:space="preserve"> названий, включающих в себя термины «ESG-факторы», «ESG-ориентированный», «зеленый», «социальный», </w:t>
      </w:r>
      <w:r w:rsidR="007D0C1A" w:rsidRPr="00425A18">
        <w:rPr>
          <w:rFonts w:ascii="Times New Roman" w:hAnsi="Times New Roman" w:cs="Times New Roman"/>
          <w:sz w:val="24"/>
          <w:szCs w:val="24"/>
        </w:rPr>
        <w:t>«климатический переход», «связанный с целями устойчивого развития», «адаптационный» и т.п.</w:t>
      </w:r>
      <w:r w:rsidR="00010985" w:rsidRPr="00425A18">
        <w:rPr>
          <w:rFonts w:ascii="Times New Roman" w:hAnsi="Times New Roman" w:cs="Times New Roman"/>
          <w:sz w:val="24"/>
          <w:szCs w:val="24"/>
        </w:rPr>
        <w:t>,</w:t>
      </w:r>
      <w:r w:rsidR="007D0C1A" w:rsidRPr="00425A18">
        <w:rPr>
          <w:rFonts w:ascii="Times New Roman" w:hAnsi="Times New Roman" w:cs="Times New Roman"/>
          <w:sz w:val="24"/>
          <w:szCs w:val="24"/>
        </w:rPr>
        <w:t xml:space="preserve"> целесообразн</w:t>
      </w:r>
      <w:r w:rsidR="00010985" w:rsidRPr="00425A18">
        <w:rPr>
          <w:rFonts w:ascii="Times New Roman" w:hAnsi="Times New Roman" w:cs="Times New Roman"/>
          <w:sz w:val="24"/>
          <w:szCs w:val="24"/>
        </w:rPr>
        <w:t>а</w:t>
      </w:r>
      <w:r w:rsidR="007D0C1A" w:rsidRPr="00425A18">
        <w:rPr>
          <w:rFonts w:ascii="Times New Roman" w:hAnsi="Times New Roman" w:cs="Times New Roman"/>
          <w:sz w:val="24"/>
          <w:szCs w:val="24"/>
        </w:rPr>
        <w:t xml:space="preserve"> только в случае обоснованности применения соответствующих терминов к конкретному финансовому продукту. </w:t>
      </w:r>
    </w:p>
    <w:p w14:paraId="2BF40EB6" w14:textId="77777777" w:rsidR="007D0C1A" w:rsidRPr="00425A18" w:rsidRDefault="007D0C1A"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Финансовым организациям рекомендуется раскрывать сведения об основаниях отнесения финансового продукта к финансовым продуктам устойчивого развития (например, сведения о внутреннем документе финансовой организации или ином документе, на основании которого производится указанное отнесение, при наличии такого документа).</w:t>
      </w:r>
      <w:r w:rsidR="00010985" w:rsidRPr="00425A18">
        <w:rPr>
          <w:rFonts w:ascii="Times New Roman" w:hAnsi="Times New Roman" w:cs="Times New Roman"/>
          <w:sz w:val="24"/>
          <w:szCs w:val="24"/>
        </w:rPr>
        <w:t xml:space="preserve"> Рекомендуется, чтобы критерии использования указанных терминов были сущностными, аргументированно дифференцировали соответствующий финансовый продукт от иных финансовых продуктов.</w:t>
      </w:r>
    </w:p>
    <w:p w14:paraId="0F3FD618" w14:textId="77777777" w:rsidR="00921B5C" w:rsidRPr="00425A18" w:rsidRDefault="007D0C1A"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Рекомендуется </w:t>
      </w:r>
      <w:r w:rsidR="00921B5C" w:rsidRPr="00425A18">
        <w:rPr>
          <w:rFonts w:ascii="Times New Roman" w:hAnsi="Times New Roman" w:cs="Times New Roman"/>
          <w:sz w:val="24"/>
          <w:szCs w:val="24"/>
        </w:rPr>
        <w:t xml:space="preserve">избегать использования </w:t>
      </w:r>
      <w:r w:rsidRPr="00425A18">
        <w:rPr>
          <w:rFonts w:ascii="Times New Roman" w:hAnsi="Times New Roman" w:cs="Times New Roman"/>
          <w:sz w:val="24"/>
          <w:szCs w:val="24"/>
        </w:rPr>
        <w:t xml:space="preserve">сочетания </w:t>
      </w:r>
      <w:r w:rsidR="00921B5C" w:rsidRPr="00425A18">
        <w:rPr>
          <w:rFonts w:ascii="Times New Roman" w:hAnsi="Times New Roman" w:cs="Times New Roman"/>
          <w:sz w:val="24"/>
          <w:szCs w:val="24"/>
        </w:rPr>
        <w:t>слов «устойчивые инструменты» (</w:t>
      </w:r>
      <w:r w:rsidR="00D85045" w:rsidRPr="00425A18">
        <w:rPr>
          <w:rFonts w:ascii="Times New Roman" w:hAnsi="Times New Roman" w:cs="Times New Roman"/>
          <w:sz w:val="24"/>
          <w:szCs w:val="24"/>
        </w:rPr>
        <w:t>«</w:t>
      </w:r>
      <w:r w:rsidR="00921B5C" w:rsidRPr="00425A18">
        <w:rPr>
          <w:rFonts w:ascii="Times New Roman" w:hAnsi="Times New Roman" w:cs="Times New Roman"/>
          <w:sz w:val="24"/>
          <w:szCs w:val="24"/>
        </w:rPr>
        <w:t>устойчивые облигации</w:t>
      </w:r>
      <w:r w:rsidR="00D85045" w:rsidRPr="00425A18">
        <w:rPr>
          <w:rFonts w:ascii="Times New Roman" w:hAnsi="Times New Roman" w:cs="Times New Roman"/>
          <w:sz w:val="24"/>
          <w:szCs w:val="24"/>
        </w:rPr>
        <w:t>»</w:t>
      </w:r>
      <w:r w:rsidR="00921B5C" w:rsidRPr="00425A18">
        <w:rPr>
          <w:rFonts w:ascii="Times New Roman" w:hAnsi="Times New Roman" w:cs="Times New Roman"/>
          <w:sz w:val="24"/>
          <w:szCs w:val="24"/>
        </w:rPr>
        <w:t xml:space="preserve">, </w:t>
      </w:r>
      <w:r w:rsidR="00D85045" w:rsidRPr="00425A18">
        <w:rPr>
          <w:rFonts w:ascii="Times New Roman" w:hAnsi="Times New Roman" w:cs="Times New Roman"/>
          <w:sz w:val="24"/>
          <w:szCs w:val="24"/>
        </w:rPr>
        <w:t>«</w:t>
      </w:r>
      <w:r w:rsidR="00921B5C" w:rsidRPr="00425A18">
        <w:rPr>
          <w:rFonts w:ascii="Times New Roman" w:hAnsi="Times New Roman" w:cs="Times New Roman"/>
          <w:sz w:val="24"/>
          <w:szCs w:val="24"/>
        </w:rPr>
        <w:t>устойчивые акции</w:t>
      </w:r>
      <w:r w:rsidR="00D85045" w:rsidRPr="00425A18">
        <w:rPr>
          <w:rFonts w:ascii="Times New Roman" w:hAnsi="Times New Roman" w:cs="Times New Roman"/>
          <w:sz w:val="24"/>
          <w:szCs w:val="24"/>
        </w:rPr>
        <w:t>»</w:t>
      </w:r>
      <w:r w:rsidRPr="00425A18">
        <w:rPr>
          <w:rFonts w:ascii="Times New Roman" w:hAnsi="Times New Roman" w:cs="Times New Roman"/>
          <w:sz w:val="24"/>
          <w:szCs w:val="24"/>
        </w:rPr>
        <w:t xml:space="preserve"> </w:t>
      </w:r>
      <w:r w:rsidR="00921B5C" w:rsidRPr="00425A18">
        <w:rPr>
          <w:rFonts w:ascii="Times New Roman" w:hAnsi="Times New Roman" w:cs="Times New Roman"/>
          <w:sz w:val="24"/>
          <w:szCs w:val="24"/>
        </w:rPr>
        <w:t xml:space="preserve">и т.д.), поскольку это может создать неверные </w:t>
      </w:r>
      <w:r w:rsidR="00921B5C" w:rsidRPr="00425A18">
        <w:rPr>
          <w:rFonts w:ascii="Times New Roman" w:hAnsi="Times New Roman" w:cs="Times New Roman"/>
          <w:sz w:val="24"/>
          <w:szCs w:val="24"/>
        </w:rPr>
        <w:lastRenderedPageBreak/>
        <w:t xml:space="preserve">ожидания у клиентов </w:t>
      </w:r>
      <w:r w:rsidR="00EF7646" w:rsidRPr="00425A18">
        <w:rPr>
          <w:rFonts w:ascii="Times New Roman" w:hAnsi="Times New Roman" w:cs="Times New Roman"/>
          <w:sz w:val="24"/>
          <w:szCs w:val="24"/>
        </w:rPr>
        <w:t xml:space="preserve">относительно их волатильности и в целом </w:t>
      </w:r>
      <w:r w:rsidR="00921B5C" w:rsidRPr="00425A18">
        <w:rPr>
          <w:rFonts w:ascii="Times New Roman" w:hAnsi="Times New Roman" w:cs="Times New Roman"/>
          <w:sz w:val="24"/>
          <w:szCs w:val="24"/>
        </w:rPr>
        <w:t>подверженности инструмента финансовым рискам</w:t>
      </w:r>
      <w:r w:rsidR="00921B5C" w:rsidRPr="00425A18">
        <w:rPr>
          <w:rFonts w:ascii="Times New Roman" w:eastAsia="Times New Roman" w:hAnsi="Times New Roman" w:cs="Times New Roman"/>
          <w:sz w:val="24"/>
          <w:szCs w:val="24"/>
          <w:lang w:eastAsia="ru-RU"/>
        </w:rPr>
        <w:t>.</w:t>
      </w:r>
      <w:r w:rsidRPr="00425A18">
        <w:rPr>
          <w:rFonts w:ascii="Times New Roman" w:hAnsi="Times New Roman" w:cs="Times New Roman"/>
          <w:sz w:val="24"/>
          <w:szCs w:val="24"/>
        </w:rPr>
        <w:t xml:space="preserve"> </w:t>
      </w:r>
    </w:p>
    <w:p w14:paraId="1F0515BC" w14:textId="5FB1285C" w:rsidR="00921B5C" w:rsidRPr="00425A18" w:rsidRDefault="00921B5C" w:rsidP="0011256B">
      <w:pPr>
        <w:spacing w:after="0" w:line="276" w:lineRule="auto"/>
        <w:ind w:firstLine="708"/>
        <w:jc w:val="both"/>
        <w:rPr>
          <w:rFonts w:ascii="Times New Roman" w:hAnsi="Times New Roman" w:cs="Times New Roman"/>
          <w:sz w:val="24"/>
          <w:szCs w:val="24"/>
        </w:rPr>
      </w:pPr>
      <w:r w:rsidRPr="000C240F">
        <w:rPr>
          <w:rStyle w:val="y2iqfc"/>
          <w:rFonts w:ascii="Times New Roman" w:hAnsi="Times New Roman" w:cs="Times New Roman"/>
          <w:sz w:val="24"/>
          <w:szCs w:val="24"/>
        </w:rPr>
        <w:t>Если в процессе взаимодействия с клиентами финансовый продукт</w:t>
      </w:r>
      <w:r w:rsidR="001D2900" w:rsidRPr="000C240F">
        <w:rPr>
          <w:rStyle w:val="y2iqfc"/>
          <w:rFonts w:ascii="Times New Roman" w:hAnsi="Times New Roman" w:cs="Times New Roman"/>
          <w:sz w:val="24"/>
          <w:szCs w:val="24"/>
        </w:rPr>
        <w:t xml:space="preserve"> </w:t>
      </w:r>
      <w:r w:rsidR="006D400D" w:rsidRPr="000C240F">
        <w:rPr>
          <w:rStyle w:val="y2iqfc"/>
          <w:rFonts w:ascii="Times New Roman" w:hAnsi="Times New Roman" w:cs="Times New Roman"/>
          <w:sz w:val="24"/>
          <w:szCs w:val="24"/>
        </w:rPr>
        <w:t xml:space="preserve">не </w:t>
      </w:r>
      <w:r w:rsidR="005D51B3" w:rsidRPr="000C240F">
        <w:rPr>
          <w:rStyle w:val="y2iqfc"/>
          <w:rFonts w:ascii="Times New Roman" w:hAnsi="Times New Roman" w:cs="Times New Roman"/>
          <w:sz w:val="24"/>
          <w:szCs w:val="24"/>
        </w:rPr>
        <w:t xml:space="preserve">идентифицируется </w:t>
      </w:r>
      <w:r w:rsidRPr="000C240F">
        <w:rPr>
          <w:rStyle w:val="y2iqfc"/>
          <w:rFonts w:ascii="Times New Roman" w:hAnsi="Times New Roman" w:cs="Times New Roman"/>
          <w:sz w:val="24"/>
          <w:szCs w:val="24"/>
        </w:rPr>
        <w:t xml:space="preserve">в качестве </w:t>
      </w:r>
      <w:r w:rsidR="007D0C1A" w:rsidRPr="000C240F">
        <w:rPr>
          <w:rStyle w:val="y2iqfc"/>
          <w:rFonts w:ascii="Times New Roman" w:hAnsi="Times New Roman" w:cs="Times New Roman"/>
          <w:sz w:val="24"/>
          <w:szCs w:val="24"/>
        </w:rPr>
        <w:t xml:space="preserve">финансового </w:t>
      </w:r>
      <w:r w:rsidR="001D2900" w:rsidRPr="000C240F">
        <w:rPr>
          <w:rStyle w:val="y2iqfc"/>
          <w:rFonts w:ascii="Times New Roman" w:hAnsi="Times New Roman" w:cs="Times New Roman"/>
          <w:sz w:val="24"/>
          <w:szCs w:val="24"/>
        </w:rPr>
        <w:t xml:space="preserve">продукта </w:t>
      </w:r>
      <w:r w:rsidRPr="000C240F">
        <w:rPr>
          <w:rStyle w:val="y2iqfc"/>
          <w:rFonts w:ascii="Times New Roman" w:hAnsi="Times New Roman" w:cs="Times New Roman"/>
          <w:sz w:val="24"/>
          <w:szCs w:val="24"/>
        </w:rPr>
        <w:t>устойчивого</w:t>
      </w:r>
      <w:r w:rsidR="001D2900" w:rsidRPr="000C240F">
        <w:rPr>
          <w:rStyle w:val="y2iqfc"/>
          <w:rFonts w:ascii="Times New Roman" w:hAnsi="Times New Roman" w:cs="Times New Roman"/>
          <w:sz w:val="24"/>
          <w:szCs w:val="24"/>
        </w:rPr>
        <w:t xml:space="preserve"> развития</w:t>
      </w:r>
      <w:r w:rsidR="007D0C1A" w:rsidRPr="000C240F">
        <w:rPr>
          <w:rStyle w:val="y2iqfc"/>
          <w:rFonts w:ascii="Times New Roman" w:hAnsi="Times New Roman" w:cs="Times New Roman"/>
          <w:sz w:val="24"/>
          <w:szCs w:val="24"/>
        </w:rPr>
        <w:t xml:space="preserve"> с использованием соответствующих терминов</w:t>
      </w:r>
      <w:r w:rsidRPr="000C240F">
        <w:rPr>
          <w:rStyle w:val="y2iqfc"/>
          <w:rFonts w:ascii="Times New Roman" w:hAnsi="Times New Roman" w:cs="Times New Roman"/>
          <w:sz w:val="24"/>
          <w:szCs w:val="24"/>
        </w:rPr>
        <w:t>,</w:t>
      </w:r>
      <w:r w:rsidRPr="000C240F">
        <w:rPr>
          <w:rFonts w:ascii="Times New Roman" w:hAnsi="Times New Roman" w:cs="Times New Roman"/>
          <w:sz w:val="24"/>
          <w:szCs w:val="24"/>
        </w:rPr>
        <w:t xml:space="preserve"> </w:t>
      </w:r>
      <w:r w:rsidR="001D2900" w:rsidRPr="000C240F">
        <w:rPr>
          <w:rFonts w:ascii="Times New Roman" w:hAnsi="Times New Roman" w:cs="Times New Roman"/>
          <w:sz w:val="24"/>
          <w:szCs w:val="24"/>
        </w:rPr>
        <w:t xml:space="preserve">то </w:t>
      </w:r>
      <w:r w:rsidRPr="000C240F">
        <w:rPr>
          <w:rFonts w:ascii="Times New Roman" w:hAnsi="Times New Roman" w:cs="Times New Roman"/>
          <w:sz w:val="24"/>
          <w:szCs w:val="24"/>
        </w:rPr>
        <w:t xml:space="preserve">финансовой организации рекомендуется </w:t>
      </w:r>
      <w:r w:rsidR="000C240F" w:rsidRPr="000C240F">
        <w:rPr>
          <w:rFonts w:ascii="Times New Roman" w:hAnsi="Times New Roman" w:cs="Times New Roman"/>
          <w:sz w:val="24"/>
          <w:szCs w:val="24"/>
        </w:rPr>
        <w:t>не</w:t>
      </w:r>
      <w:r w:rsidR="00C97A9D" w:rsidRPr="000C240F">
        <w:rPr>
          <w:rFonts w:ascii="Times New Roman" w:hAnsi="Times New Roman" w:cs="Times New Roman"/>
          <w:sz w:val="24"/>
          <w:szCs w:val="24"/>
        </w:rPr>
        <w:t xml:space="preserve"> </w:t>
      </w:r>
      <w:r w:rsidRPr="000C240F">
        <w:rPr>
          <w:rFonts w:ascii="Times New Roman" w:hAnsi="Times New Roman" w:cs="Times New Roman"/>
          <w:sz w:val="24"/>
          <w:szCs w:val="24"/>
        </w:rPr>
        <w:t>упоминать о</w:t>
      </w:r>
      <w:r w:rsidR="00C66DE7" w:rsidRPr="000C240F">
        <w:rPr>
          <w:rFonts w:ascii="Times New Roman" w:hAnsi="Times New Roman" w:cs="Times New Roman"/>
          <w:sz w:val="24"/>
          <w:szCs w:val="24"/>
        </w:rPr>
        <w:t>б</w:t>
      </w:r>
      <w:r w:rsidRPr="000C240F">
        <w:rPr>
          <w:rFonts w:ascii="Times New Roman" w:hAnsi="Times New Roman" w:cs="Times New Roman"/>
          <w:sz w:val="24"/>
          <w:szCs w:val="24"/>
        </w:rPr>
        <w:t xml:space="preserve"> </w:t>
      </w:r>
      <w:r w:rsidR="002122C1" w:rsidRPr="000C240F">
        <w:rPr>
          <w:rFonts w:ascii="Times New Roman" w:hAnsi="Times New Roman" w:cs="Times New Roman"/>
          <w:sz w:val="24"/>
          <w:szCs w:val="24"/>
        </w:rPr>
        <w:t xml:space="preserve">учете </w:t>
      </w:r>
      <w:r w:rsidRPr="000C240F">
        <w:rPr>
          <w:rFonts w:ascii="Times New Roman" w:hAnsi="Times New Roman" w:cs="Times New Roman"/>
          <w:sz w:val="24"/>
          <w:szCs w:val="24"/>
          <w:lang w:val="en-US"/>
        </w:rPr>
        <w:t>ESG</w:t>
      </w:r>
      <w:r w:rsidRPr="000C240F">
        <w:rPr>
          <w:rFonts w:ascii="Times New Roman" w:hAnsi="Times New Roman" w:cs="Times New Roman"/>
          <w:sz w:val="24"/>
          <w:szCs w:val="24"/>
        </w:rPr>
        <w:t>-</w:t>
      </w:r>
      <w:r w:rsidR="002122C1" w:rsidRPr="000C240F">
        <w:rPr>
          <w:rFonts w:ascii="Times New Roman" w:hAnsi="Times New Roman" w:cs="Times New Roman"/>
          <w:sz w:val="24"/>
          <w:szCs w:val="24"/>
        </w:rPr>
        <w:t xml:space="preserve">факторов </w:t>
      </w:r>
      <w:r w:rsidR="00D3309A" w:rsidRPr="000C240F">
        <w:rPr>
          <w:rFonts w:ascii="Times New Roman" w:hAnsi="Times New Roman" w:cs="Times New Roman"/>
          <w:sz w:val="24"/>
          <w:szCs w:val="24"/>
        </w:rPr>
        <w:t xml:space="preserve">и/или </w:t>
      </w:r>
      <w:r w:rsidR="0011256B" w:rsidRPr="000C240F">
        <w:rPr>
          <w:rFonts w:ascii="Times New Roman" w:hAnsi="Times New Roman" w:cs="Times New Roman"/>
          <w:sz w:val="24"/>
          <w:szCs w:val="24"/>
        </w:rPr>
        <w:t xml:space="preserve">вопросов </w:t>
      </w:r>
      <w:r w:rsidR="00D3309A" w:rsidRPr="000C240F">
        <w:rPr>
          <w:rFonts w:ascii="Times New Roman" w:hAnsi="Times New Roman" w:cs="Times New Roman"/>
          <w:sz w:val="24"/>
          <w:szCs w:val="24"/>
        </w:rPr>
        <w:t xml:space="preserve">устойчивого развития </w:t>
      </w:r>
      <w:r w:rsidR="002122C1" w:rsidRPr="000C240F">
        <w:rPr>
          <w:rFonts w:ascii="Times New Roman" w:hAnsi="Times New Roman" w:cs="Times New Roman"/>
          <w:sz w:val="24"/>
          <w:szCs w:val="24"/>
        </w:rPr>
        <w:t xml:space="preserve">в процессе формирования </w:t>
      </w:r>
      <w:r w:rsidR="00C66DE7" w:rsidRPr="000C240F">
        <w:rPr>
          <w:rFonts w:ascii="Times New Roman" w:hAnsi="Times New Roman" w:cs="Times New Roman"/>
          <w:sz w:val="24"/>
          <w:szCs w:val="24"/>
        </w:rPr>
        <w:t xml:space="preserve">и использования финансового </w:t>
      </w:r>
      <w:r w:rsidRPr="000C240F">
        <w:rPr>
          <w:rFonts w:ascii="Times New Roman" w:hAnsi="Times New Roman" w:cs="Times New Roman"/>
          <w:sz w:val="24"/>
          <w:szCs w:val="24"/>
        </w:rPr>
        <w:t>продукта</w:t>
      </w:r>
      <w:r w:rsidR="00C97A9D" w:rsidRPr="000C240F">
        <w:rPr>
          <w:rFonts w:ascii="Times New Roman" w:hAnsi="Times New Roman" w:cs="Times New Roman"/>
          <w:sz w:val="24"/>
          <w:szCs w:val="24"/>
        </w:rPr>
        <w:t>.</w:t>
      </w:r>
      <w:r w:rsidR="00BA17D9">
        <w:rPr>
          <w:rFonts w:ascii="Times New Roman" w:hAnsi="Times New Roman" w:cs="Times New Roman"/>
          <w:sz w:val="24"/>
          <w:szCs w:val="24"/>
        </w:rPr>
        <w:t xml:space="preserve"> </w:t>
      </w:r>
    </w:p>
    <w:p w14:paraId="211F9DEC" w14:textId="77777777" w:rsidR="00154341" w:rsidRPr="00425A18" w:rsidRDefault="00154341"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3.3. Финансовым организациям рекомендуется предоставлять и раскрывать информацию об учете </w:t>
      </w:r>
      <w:r w:rsidR="00C66DE7" w:rsidRPr="00425A18">
        <w:rPr>
          <w:rFonts w:ascii="Times New Roman" w:hAnsi="Times New Roman" w:cs="Times New Roman"/>
          <w:sz w:val="24"/>
          <w:szCs w:val="24"/>
        </w:rPr>
        <w:t xml:space="preserve">ESG-факторов и/или </w:t>
      </w:r>
      <w:r w:rsidR="0011256B" w:rsidRPr="00425A18">
        <w:rPr>
          <w:rFonts w:ascii="Times New Roman" w:hAnsi="Times New Roman" w:cs="Times New Roman"/>
          <w:sz w:val="24"/>
          <w:szCs w:val="24"/>
        </w:rPr>
        <w:t xml:space="preserve">вопросов </w:t>
      </w:r>
      <w:r w:rsidRPr="00425A18">
        <w:rPr>
          <w:rFonts w:ascii="Times New Roman" w:hAnsi="Times New Roman" w:cs="Times New Roman"/>
          <w:sz w:val="24"/>
          <w:szCs w:val="24"/>
        </w:rPr>
        <w:t xml:space="preserve">устойчивого развития в собственной деятельности при одновременном выполнении двух условий: </w:t>
      </w:r>
    </w:p>
    <w:p w14:paraId="54FA2B4B" w14:textId="77777777" w:rsidR="00154341" w:rsidRPr="00425A18" w:rsidRDefault="00154341"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425A18">
        <w:rPr>
          <w:rFonts w:ascii="Times New Roman" w:hAnsi="Times New Roman" w:cs="Times New Roman"/>
          <w:sz w:val="24"/>
          <w:szCs w:val="24"/>
        </w:rPr>
        <w:t>предложения клиентам финансовых продуктов устойчивого развития;</w:t>
      </w:r>
    </w:p>
    <w:p w14:paraId="1C5BBDCE" w14:textId="77777777" w:rsidR="00154341" w:rsidRPr="00425A18" w:rsidRDefault="00154341"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425A18">
        <w:rPr>
          <w:rFonts w:ascii="Times New Roman" w:hAnsi="Times New Roman" w:cs="Times New Roman"/>
          <w:sz w:val="24"/>
          <w:szCs w:val="24"/>
        </w:rPr>
        <w:t>заинтересованности клиента в предоставлении такого рода информации.</w:t>
      </w:r>
    </w:p>
    <w:p w14:paraId="068D4E59" w14:textId="1CE51755" w:rsidR="00154341" w:rsidRPr="00425A18" w:rsidRDefault="00154341"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Для целей раскрытия информации об учете ESG-факторов </w:t>
      </w:r>
      <w:r w:rsidR="00992B5C" w:rsidRPr="00425A18">
        <w:rPr>
          <w:rFonts w:ascii="Times New Roman" w:hAnsi="Times New Roman" w:cs="Times New Roman"/>
          <w:sz w:val="24"/>
          <w:szCs w:val="24"/>
        </w:rPr>
        <w:t>и</w:t>
      </w:r>
      <w:r w:rsidR="00C66DE7" w:rsidRPr="00425A18">
        <w:rPr>
          <w:rFonts w:ascii="Times New Roman" w:hAnsi="Times New Roman" w:cs="Times New Roman"/>
          <w:sz w:val="24"/>
          <w:szCs w:val="24"/>
        </w:rPr>
        <w:t>/или</w:t>
      </w:r>
      <w:r w:rsidR="00992B5C" w:rsidRPr="00425A18">
        <w:rPr>
          <w:rFonts w:ascii="Times New Roman" w:hAnsi="Times New Roman" w:cs="Times New Roman"/>
          <w:sz w:val="24"/>
          <w:szCs w:val="24"/>
        </w:rPr>
        <w:t xml:space="preserve"> </w:t>
      </w:r>
      <w:r w:rsidR="0011256B" w:rsidRPr="00425A18">
        <w:rPr>
          <w:rFonts w:ascii="Times New Roman" w:hAnsi="Times New Roman" w:cs="Times New Roman"/>
          <w:sz w:val="24"/>
          <w:szCs w:val="24"/>
        </w:rPr>
        <w:t xml:space="preserve">вопросов </w:t>
      </w:r>
      <w:r w:rsidR="00992B5C" w:rsidRPr="00425A18">
        <w:rPr>
          <w:rFonts w:ascii="Times New Roman" w:hAnsi="Times New Roman" w:cs="Times New Roman"/>
          <w:sz w:val="24"/>
          <w:szCs w:val="24"/>
        </w:rPr>
        <w:t xml:space="preserve">устойчивого развития </w:t>
      </w:r>
      <w:r w:rsidRPr="00425A18">
        <w:rPr>
          <w:rFonts w:ascii="Times New Roman" w:hAnsi="Times New Roman" w:cs="Times New Roman"/>
          <w:sz w:val="24"/>
          <w:szCs w:val="24"/>
        </w:rPr>
        <w:t xml:space="preserve">в собственной деятельности финансовым организациям рекомендуется руководствоваться </w:t>
      </w:r>
      <w:r w:rsidRPr="00EF7646">
        <w:rPr>
          <w:rFonts w:ascii="Times New Roman" w:hAnsi="Times New Roman" w:cs="Times New Roman"/>
          <w:sz w:val="24"/>
          <w:szCs w:val="24"/>
        </w:rPr>
        <w:t>международн</w:t>
      </w:r>
      <w:r w:rsidR="00B65E14">
        <w:rPr>
          <w:rFonts w:ascii="Times New Roman" w:hAnsi="Times New Roman" w:cs="Times New Roman"/>
          <w:sz w:val="24"/>
          <w:szCs w:val="24"/>
        </w:rPr>
        <w:t>ыми</w:t>
      </w:r>
      <w:r w:rsidRPr="00425A18">
        <w:rPr>
          <w:rFonts w:ascii="Times New Roman" w:hAnsi="Times New Roman" w:cs="Times New Roman"/>
          <w:sz w:val="24"/>
          <w:szCs w:val="24"/>
        </w:rPr>
        <w:t xml:space="preserve"> стандартами, а также, в той части, в которой это применимо, рекомендациями по раскрытию публичными акционерными обществами нефинансовой информации, связанной с деятельностью таких обществ</w:t>
      </w:r>
      <w:r w:rsidR="005D51B3" w:rsidRPr="00425A18">
        <w:rPr>
          <w:rStyle w:val="af6"/>
          <w:rFonts w:ascii="Times New Roman" w:hAnsi="Times New Roman" w:cs="Times New Roman"/>
          <w:sz w:val="24"/>
          <w:szCs w:val="24"/>
        </w:rPr>
        <w:footnoteReference w:id="8"/>
      </w:r>
      <w:r w:rsidR="005D51B3" w:rsidRPr="00425A18">
        <w:rPr>
          <w:rFonts w:ascii="Times New Roman" w:hAnsi="Times New Roman" w:cs="Times New Roman"/>
          <w:sz w:val="24"/>
          <w:szCs w:val="24"/>
        </w:rPr>
        <w:t>.</w:t>
      </w:r>
    </w:p>
    <w:p w14:paraId="76035CE2" w14:textId="772501AF" w:rsidR="00154341" w:rsidRPr="00530448" w:rsidRDefault="001D1449"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w:t>
      </w:r>
      <w:r w:rsidR="00154341" w:rsidRPr="00425A18">
        <w:rPr>
          <w:rFonts w:ascii="Times New Roman" w:hAnsi="Times New Roman" w:cs="Times New Roman"/>
          <w:sz w:val="24"/>
          <w:szCs w:val="24"/>
        </w:rPr>
        <w:t xml:space="preserve">В случае, если финансовая организация осуществляет какую-либо </w:t>
      </w:r>
      <w:r w:rsidR="000615E1" w:rsidRPr="00425A18">
        <w:rPr>
          <w:rFonts w:ascii="Times New Roman" w:hAnsi="Times New Roman" w:cs="Times New Roman"/>
          <w:sz w:val="24"/>
          <w:szCs w:val="24"/>
        </w:rPr>
        <w:t>деятельность</w:t>
      </w:r>
      <w:r w:rsidR="00992B5C" w:rsidRPr="00425A18">
        <w:rPr>
          <w:rFonts w:ascii="Times New Roman" w:hAnsi="Times New Roman" w:cs="Times New Roman"/>
          <w:sz w:val="24"/>
          <w:szCs w:val="24"/>
        </w:rPr>
        <w:t>, связанную</w:t>
      </w:r>
      <w:r w:rsidR="00154341" w:rsidRPr="00425A18">
        <w:rPr>
          <w:rFonts w:ascii="Times New Roman" w:hAnsi="Times New Roman" w:cs="Times New Roman"/>
          <w:sz w:val="24"/>
          <w:szCs w:val="24"/>
        </w:rPr>
        <w:t xml:space="preserve"> </w:t>
      </w:r>
      <w:r w:rsidR="00992B5C" w:rsidRPr="00425A18">
        <w:rPr>
          <w:rFonts w:ascii="Times New Roman" w:hAnsi="Times New Roman" w:cs="Times New Roman"/>
          <w:sz w:val="24"/>
          <w:szCs w:val="24"/>
        </w:rPr>
        <w:t>с</w:t>
      </w:r>
      <w:r w:rsidR="00154341" w:rsidRPr="00425A18">
        <w:rPr>
          <w:rFonts w:ascii="Times New Roman" w:hAnsi="Times New Roman" w:cs="Times New Roman"/>
          <w:sz w:val="24"/>
          <w:szCs w:val="24"/>
        </w:rPr>
        <w:t xml:space="preserve"> ESG и/или </w:t>
      </w:r>
      <w:r w:rsidR="00992B5C" w:rsidRPr="00425A18">
        <w:rPr>
          <w:rFonts w:ascii="Times New Roman" w:hAnsi="Times New Roman" w:cs="Times New Roman"/>
          <w:sz w:val="24"/>
          <w:szCs w:val="24"/>
        </w:rPr>
        <w:t xml:space="preserve">устойчивым развитием </w:t>
      </w:r>
      <w:r w:rsidR="00154341" w:rsidRPr="00425A18">
        <w:rPr>
          <w:rFonts w:ascii="Times New Roman" w:hAnsi="Times New Roman" w:cs="Times New Roman"/>
          <w:sz w:val="24"/>
          <w:szCs w:val="24"/>
        </w:rPr>
        <w:t>(</w:t>
      </w:r>
      <w:r w:rsidR="00AF7083" w:rsidRPr="00425A18">
        <w:rPr>
          <w:rFonts w:ascii="Times New Roman" w:hAnsi="Times New Roman" w:cs="Times New Roman"/>
          <w:sz w:val="24"/>
          <w:szCs w:val="24"/>
        </w:rPr>
        <w:t xml:space="preserve">в том числе </w:t>
      </w:r>
      <w:r w:rsidR="00154341" w:rsidRPr="00425A18">
        <w:rPr>
          <w:rFonts w:ascii="Times New Roman" w:hAnsi="Times New Roman" w:cs="Times New Roman"/>
          <w:sz w:val="24"/>
          <w:szCs w:val="24"/>
        </w:rPr>
        <w:t xml:space="preserve">имеет утвержденную стратегию, готовит </w:t>
      </w:r>
      <w:r w:rsidR="005D51B3" w:rsidRPr="00425A18">
        <w:rPr>
          <w:rFonts w:ascii="Times New Roman" w:hAnsi="Times New Roman" w:cs="Times New Roman"/>
          <w:sz w:val="24"/>
          <w:szCs w:val="24"/>
        </w:rPr>
        <w:t>информацию в области устойчивого развития</w:t>
      </w:r>
      <w:r w:rsidR="00154341" w:rsidRPr="00425A18">
        <w:rPr>
          <w:rFonts w:ascii="Times New Roman" w:hAnsi="Times New Roman" w:cs="Times New Roman"/>
          <w:sz w:val="24"/>
          <w:szCs w:val="24"/>
        </w:rPr>
        <w:t>, имеет ESG-рейтинг</w:t>
      </w:r>
      <w:r w:rsidR="007253BF">
        <w:rPr>
          <w:rFonts w:ascii="Times New Roman" w:hAnsi="Times New Roman" w:cs="Times New Roman"/>
          <w:sz w:val="24"/>
          <w:szCs w:val="24"/>
        </w:rPr>
        <w:t xml:space="preserve">, </w:t>
      </w:r>
      <w:r w:rsidR="007253BF" w:rsidRPr="0021244D">
        <w:rPr>
          <w:rFonts w:ascii="Times New Roman" w:hAnsi="Times New Roman" w:cs="Times New Roman"/>
          <w:sz w:val="24"/>
          <w:szCs w:val="24"/>
        </w:rPr>
        <w:t>ESG-рэнкинг</w:t>
      </w:r>
      <w:r w:rsidR="00154341" w:rsidRPr="0021244D">
        <w:rPr>
          <w:rFonts w:ascii="Times New Roman" w:hAnsi="Times New Roman" w:cs="Times New Roman"/>
          <w:sz w:val="24"/>
          <w:szCs w:val="24"/>
        </w:rPr>
        <w:t xml:space="preserve"> </w:t>
      </w:r>
      <w:r w:rsidR="007253BF" w:rsidRPr="0021244D">
        <w:rPr>
          <w:rFonts w:ascii="Times New Roman" w:hAnsi="Times New Roman" w:cs="Times New Roman"/>
          <w:sz w:val="24"/>
          <w:szCs w:val="24"/>
        </w:rPr>
        <w:t xml:space="preserve"> </w:t>
      </w:r>
      <w:r w:rsidR="00154341" w:rsidRPr="0021244D">
        <w:rPr>
          <w:rFonts w:ascii="Times New Roman" w:hAnsi="Times New Roman" w:cs="Times New Roman"/>
          <w:sz w:val="24"/>
          <w:szCs w:val="24"/>
        </w:rPr>
        <w:t xml:space="preserve">или </w:t>
      </w:r>
      <w:r w:rsidR="007253BF" w:rsidRPr="0021244D">
        <w:rPr>
          <w:rFonts w:ascii="Times New Roman" w:hAnsi="Times New Roman" w:cs="Times New Roman"/>
          <w:sz w:val="24"/>
          <w:szCs w:val="24"/>
        </w:rPr>
        <w:t xml:space="preserve">иную </w:t>
      </w:r>
      <w:r w:rsidR="00154341" w:rsidRPr="0021244D">
        <w:rPr>
          <w:rFonts w:ascii="Times New Roman" w:hAnsi="Times New Roman" w:cs="Times New Roman"/>
          <w:sz w:val="24"/>
          <w:szCs w:val="24"/>
        </w:rPr>
        <w:t>оценку своей ESG-деятельности по какой-либо публичной методике, реализует конкретные меры в сфере охраны окружающей среды, заботы об экологии, поддержки социально</w:t>
      </w:r>
      <w:r w:rsidR="00154341" w:rsidRPr="00425A18">
        <w:rPr>
          <w:rFonts w:ascii="Times New Roman" w:hAnsi="Times New Roman" w:cs="Times New Roman"/>
          <w:sz w:val="24"/>
          <w:szCs w:val="24"/>
        </w:rPr>
        <w:t xml:space="preserve"> уязвимых групп и т.п.), ей рекомендуется при взаимодействии с клиентами:</w:t>
      </w:r>
    </w:p>
    <w:p w14:paraId="7A0F3EE9" w14:textId="77777777" w:rsidR="00154341" w:rsidRPr="00530448" w:rsidRDefault="00154341"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530448">
        <w:rPr>
          <w:rFonts w:ascii="Times New Roman" w:hAnsi="Times New Roman" w:cs="Times New Roman"/>
          <w:sz w:val="24"/>
          <w:szCs w:val="24"/>
        </w:rPr>
        <w:t>уведомить об этом клиента, если у финансовой организации есть основания считать, что такая информация имеет значение для клиента;</w:t>
      </w:r>
    </w:p>
    <w:p w14:paraId="35ED77BE" w14:textId="77777777" w:rsidR="00154341" w:rsidRPr="00530448" w:rsidRDefault="00154341"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530448">
        <w:rPr>
          <w:rFonts w:ascii="Times New Roman" w:hAnsi="Times New Roman" w:cs="Times New Roman"/>
          <w:sz w:val="24"/>
          <w:szCs w:val="24"/>
        </w:rPr>
        <w:t xml:space="preserve">быть в состоянии по запросу клиента предоставить ему более подробную информацию об указанных видах </w:t>
      </w:r>
      <w:r w:rsidR="00992B5C">
        <w:rPr>
          <w:rFonts w:ascii="Times New Roman" w:hAnsi="Times New Roman" w:cs="Times New Roman"/>
          <w:sz w:val="24"/>
          <w:szCs w:val="24"/>
        </w:rPr>
        <w:t>деятельности, связанной</w:t>
      </w:r>
      <w:r w:rsidR="00992B5C" w:rsidRPr="00530448">
        <w:rPr>
          <w:rFonts w:ascii="Times New Roman" w:hAnsi="Times New Roman" w:cs="Times New Roman"/>
          <w:sz w:val="24"/>
          <w:szCs w:val="24"/>
        </w:rPr>
        <w:t xml:space="preserve"> </w:t>
      </w:r>
      <w:r w:rsidR="00992B5C">
        <w:rPr>
          <w:rFonts w:ascii="Times New Roman" w:hAnsi="Times New Roman" w:cs="Times New Roman"/>
          <w:sz w:val="24"/>
          <w:szCs w:val="24"/>
        </w:rPr>
        <w:t>с</w:t>
      </w:r>
      <w:r w:rsidR="00992B5C" w:rsidRPr="00530448">
        <w:rPr>
          <w:rFonts w:ascii="Times New Roman" w:hAnsi="Times New Roman" w:cs="Times New Roman"/>
          <w:sz w:val="24"/>
          <w:szCs w:val="24"/>
        </w:rPr>
        <w:t xml:space="preserve"> ESG</w:t>
      </w:r>
      <w:r w:rsidR="00443017">
        <w:rPr>
          <w:rFonts w:ascii="Times New Roman" w:hAnsi="Times New Roman" w:cs="Times New Roman"/>
          <w:sz w:val="24"/>
          <w:szCs w:val="24"/>
        </w:rPr>
        <w:t>-факторами</w:t>
      </w:r>
      <w:r w:rsidR="00992B5C" w:rsidRPr="00530448">
        <w:rPr>
          <w:rFonts w:ascii="Times New Roman" w:hAnsi="Times New Roman" w:cs="Times New Roman"/>
          <w:sz w:val="24"/>
          <w:szCs w:val="24"/>
        </w:rPr>
        <w:t xml:space="preserve"> </w:t>
      </w:r>
      <w:r w:rsidR="00992B5C">
        <w:rPr>
          <w:rFonts w:ascii="Times New Roman" w:hAnsi="Times New Roman" w:cs="Times New Roman"/>
          <w:sz w:val="24"/>
          <w:szCs w:val="24"/>
        </w:rPr>
        <w:t>и/или устойчивым развитием</w:t>
      </w:r>
      <w:r w:rsidRPr="00530448">
        <w:rPr>
          <w:rFonts w:ascii="Times New Roman" w:hAnsi="Times New Roman" w:cs="Times New Roman"/>
          <w:sz w:val="24"/>
          <w:szCs w:val="24"/>
        </w:rPr>
        <w:t>;</w:t>
      </w:r>
    </w:p>
    <w:p w14:paraId="72177AAE" w14:textId="77777777" w:rsidR="00154341" w:rsidRPr="00530448" w:rsidRDefault="00154341" w:rsidP="00230752">
      <w:pPr>
        <w:pStyle w:val="a3"/>
        <w:numPr>
          <w:ilvl w:val="0"/>
          <w:numId w:val="22"/>
        </w:numPr>
        <w:spacing w:after="0" w:line="276" w:lineRule="auto"/>
        <w:ind w:left="1134"/>
        <w:contextualSpacing w:val="0"/>
        <w:jc w:val="both"/>
        <w:rPr>
          <w:rFonts w:ascii="Times New Roman" w:hAnsi="Times New Roman" w:cs="Times New Roman"/>
          <w:sz w:val="24"/>
          <w:szCs w:val="24"/>
        </w:rPr>
      </w:pPr>
      <w:r w:rsidRPr="00530448">
        <w:rPr>
          <w:rFonts w:ascii="Times New Roman" w:hAnsi="Times New Roman" w:cs="Times New Roman"/>
          <w:sz w:val="24"/>
          <w:szCs w:val="24"/>
        </w:rPr>
        <w:t xml:space="preserve">не вводить клиента в заблуждение относительно реальных масштабов использования или учета ESG-факторов </w:t>
      </w:r>
      <w:r>
        <w:rPr>
          <w:rFonts w:ascii="Times New Roman" w:hAnsi="Times New Roman" w:cs="Times New Roman"/>
          <w:sz w:val="24"/>
          <w:szCs w:val="24"/>
        </w:rPr>
        <w:t xml:space="preserve">и/или </w:t>
      </w:r>
      <w:r w:rsidR="0011256B">
        <w:rPr>
          <w:rFonts w:ascii="Times New Roman" w:hAnsi="Times New Roman" w:cs="Times New Roman"/>
          <w:sz w:val="24"/>
          <w:szCs w:val="24"/>
        </w:rPr>
        <w:t xml:space="preserve">вопросов </w:t>
      </w:r>
      <w:r>
        <w:rPr>
          <w:rFonts w:ascii="Times New Roman" w:hAnsi="Times New Roman" w:cs="Times New Roman"/>
          <w:sz w:val="24"/>
          <w:szCs w:val="24"/>
        </w:rPr>
        <w:t xml:space="preserve">устойчивого развития </w:t>
      </w:r>
      <w:r w:rsidRPr="00530448">
        <w:rPr>
          <w:rFonts w:ascii="Times New Roman" w:hAnsi="Times New Roman" w:cs="Times New Roman"/>
          <w:sz w:val="24"/>
          <w:szCs w:val="24"/>
        </w:rPr>
        <w:t>в деятельности финансовой организации</w:t>
      </w:r>
      <w:r>
        <w:rPr>
          <w:rFonts w:ascii="Times New Roman" w:hAnsi="Times New Roman" w:cs="Times New Roman"/>
          <w:sz w:val="24"/>
          <w:szCs w:val="24"/>
        </w:rPr>
        <w:t>.</w:t>
      </w:r>
    </w:p>
    <w:p w14:paraId="09CA4A11" w14:textId="3E1208B2" w:rsidR="00921B5C" w:rsidRPr="00EF7646" w:rsidRDefault="00154341"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3.</w:t>
      </w:r>
      <w:r w:rsidR="001D1449">
        <w:rPr>
          <w:rFonts w:ascii="Times New Roman" w:hAnsi="Times New Roman" w:cs="Times New Roman"/>
          <w:sz w:val="24"/>
          <w:szCs w:val="24"/>
        </w:rPr>
        <w:t>5</w:t>
      </w:r>
      <w:r w:rsidRPr="00425A18">
        <w:rPr>
          <w:rFonts w:ascii="Times New Roman" w:hAnsi="Times New Roman" w:cs="Times New Roman"/>
          <w:sz w:val="24"/>
          <w:szCs w:val="24"/>
        </w:rPr>
        <w:t xml:space="preserve">. </w:t>
      </w:r>
      <w:r w:rsidR="00921B5C" w:rsidRPr="00425A18">
        <w:rPr>
          <w:rFonts w:ascii="Times New Roman" w:hAnsi="Times New Roman" w:cs="Times New Roman"/>
          <w:sz w:val="24"/>
          <w:szCs w:val="24"/>
        </w:rPr>
        <w:t xml:space="preserve">Рекомендуется </w:t>
      </w:r>
      <w:r w:rsidR="00921B5C" w:rsidRPr="00D02A81">
        <w:rPr>
          <w:rFonts w:ascii="Times New Roman" w:hAnsi="Times New Roman" w:cs="Times New Roman"/>
          <w:sz w:val="24"/>
          <w:szCs w:val="24"/>
        </w:rPr>
        <w:t>создать на</w:t>
      </w:r>
      <w:r w:rsidR="00921B5C" w:rsidRPr="00D02A81">
        <w:rPr>
          <w:rFonts w:ascii="Times New Roman" w:hAnsi="Times New Roman" w:cs="Times New Roman"/>
          <w:strike/>
          <w:sz w:val="24"/>
          <w:szCs w:val="24"/>
        </w:rPr>
        <w:t xml:space="preserve"> </w:t>
      </w:r>
      <w:r w:rsidR="00921B5C" w:rsidRPr="00D02A81">
        <w:rPr>
          <w:rFonts w:ascii="Times New Roman" w:hAnsi="Times New Roman" w:cs="Times New Roman"/>
          <w:sz w:val="24"/>
          <w:szCs w:val="24"/>
        </w:rPr>
        <w:t>официально</w:t>
      </w:r>
      <w:r w:rsidR="00443017" w:rsidRPr="00D02A81">
        <w:rPr>
          <w:rFonts w:ascii="Times New Roman" w:hAnsi="Times New Roman" w:cs="Times New Roman"/>
          <w:sz w:val="24"/>
          <w:szCs w:val="24"/>
        </w:rPr>
        <w:t>м</w:t>
      </w:r>
      <w:r w:rsidR="00921B5C" w:rsidRPr="00D02A81">
        <w:rPr>
          <w:rFonts w:ascii="Times New Roman" w:hAnsi="Times New Roman" w:cs="Times New Roman"/>
          <w:sz w:val="24"/>
          <w:szCs w:val="24"/>
        </w:rPr>
        <w:t xml:space="preserve"> </w:t>
      </w:r>
      <w:r w:rsidR="00D02A81" w:rsidRPr="00D02A81">
        <w:rPr>
          <w:rFonts w:ascii="Times New Roman" w:hAnsi="Times New Roman" w:cs="Times New Roman"/>
          <w:sz w:val="24"/>
          <w:szCs w:val="24"/>
        </w:rPr>
        <w:t>сайте финансовой</w:t>
      </w:r>
      <w:r w:rsidR="00921B5C" w:rsidRPr="00425A18">
        <w:rPr>
          <w:rFonts w:ascii="Times New Roman" w:hAnsi="Times New Roman" w:cs="Times New Roman"/>
          <w:sz w:val="24"/>
          <w:szCs w:val="24"/>
        </w:rPr>
        <w:t xml:space="preserve"> </w:t>
      </w:r>
      <w:r w:rsidR="00921B5C" w:rsidRPr="006A4AA7">
        <w:rPr>
          <w:rFonts w:ascii="Times New Roman" w:hAnsi="Times New Roman" w:cs="Times New Roman"/>
          <w:sz w:val="24"/>
          <w:szCs w:val="24"/>
        </w:rPr>
        <w:t>организации специальный раздел</w:t>
      </w:r>
      <w:r w:rsidR="00443017" w:rsidRPr="006A4AA7">
        <w:rPr>
          <w:rFonts w:ascii="Times New Roman" w:hAnsi="Times New Roman" w:cs="Times New Roman"/>
          <w:sz w:val="24"/>
          <w:szCs w:val="24"/>
        </w:rPr>
        <w:t xml:space="preserve"> (страницу)</w:t>
      </w:r>
      <w:r w:rsidR="00921B5C" w:rsidRPr="006A4AA7">
        <w:rPr>
          <w:rFonts w:ascii="Times New Roman" w:hAnsi="Times New Roman" w:cs="Times New Roman"/>
          <w:sz w:val="24"/>
          <w:szCs w:val="24"/>
        </w:rPr>
        <w:t>,</w:t>
      </w:r>
      <w:r w:rsidR="00921B5C" w:rsidRPr="00425A18">
        <w:rPr>
          <w:rFonts w:ascii="Times New Roman" w:hAnsi="Times New Roman" w:cs="Times New Roman"/>
          <w:sz w:val="24"/>
          <w:szCs w:val="24"/>
        </w:rPr>
        <w:t xml:space="preserve"> содержащий информацию о </w:t>
      </w:r>
      <w:r w:rsidR="00AF7083" w:rsidRPr="00425A18">
        <w:rPr>
          <w:rFonts w:ascii="Times New Roman" w:hAnsi="Times New Roman" w:cs="Times New Roman"/>
          <w:sz w:val="24"/>
          <w:szCs w:val="24"/>
        </w:rPr>
        <w:t xml:space="preserve">ее </w:t>
      </w:r>
      <w:r w:rsidR="00992B5C" w:rsidRPr="00425A18">
        <w:rPr>
          <w:rFonts w:ascii="Times New Roman" w:hAnsi="Times New Roman" w:cs="Times New Roman"/>
          <w:sz w:val="24"/>
          <w:szCs w:val="24"/>
        </w:rPr>
        <w:t>деятельности, связанной с ESG</w:t>
      </w:r>
      <w:r w:rsidR="00443017">
        <w:rPr>
          <w:rFonts w:ascii="Times New Roman" w:hAnsi="Times New Roman" w:cs="Times New Roman"/>
          <w:sz w:val="24"/>
          <w:szCs w:val="24"/>
        </w:rPr>
        <w:t>-факторами</w:t>
      </w:r>
      <w:r w:rsidR="00992B5C" w:rsidRPr="00425A18">
        <w:rPr>
          <w:rFonts w:ascii="Times New Roman" w:hAnsi="Times New Roman" w:cs="Times New Roman"/>
          <w:sz w:val="24"/>
          <w:szCs w:val="24"/>
        </w:rPr>
        <w:t xml:space="preserve"> и/или устойчивым развитием</w:t>
      </w:r>
      <w:r w:rsidR="00921B5C" w:rsidRPr="00425A18">
        <w:rPr>
          <w:rFonts w:ascii="Times New Roman" w:hAnsi="Times New Roman" w:cs="Times New Roman"/>
          <w:sz w:val="24"/>
          <w:szCs w:val="24"/>
        </w:rPr>
        <w:t>, а также</w:t>
      </w:r>
      <w:r w:rsidR="00D85045" w:rsidRPr="00425A18">
        <w:rPr>
          <w:rFonts w:ascii="Times New Roman" w:hAnsi="Times New Roman" w:cs="Times New Roman"/>
          <w:sz w:val="24"/>
          <w:szCs w:val="24"/>
        </w:rPr>
        <w:t xml:space="preserve"> о</w:t>
      </w:r>
      <w:r w:rsidR="00921B5C" w:rsidRPr="00425A18">
        <w:rPr>
          <w:rFonts w:ascii="Times New Roman" w:hAnsi="Times New Roman" w:cs="Times New Roman"/>
          <w:sz w:val="24"/>
          <w:szCs w:val="24"/>
        </w:rPr>
        <w:t xml:space="preserve"> предлагаемых</w:t>
      </w:r>
      <w:r w:rsidR="00AF7083" w:rsidRPr="00425A18">
        <w:rPr>
          <w:rFonts w:ascii="Times New Roman" w:hAnsi="Times New Roman" w:cs="Times New Roman"/>
          <w:sz w:val="24"/>
          <w:szCs w:val="24"/>
        </w:rPr>
        <w:t xml:space="preserve"> ею финансовых</w:t>
      </w:r>
      <w:r w:rsidR="00921B5C" w:rsidRPr="00425A18">
        <w:rPr>
          <w:rFonts w:ascii="Times New Roman" w:hAnsi="Times New Roman" w:cs="Times New Roman"/>
          <w:sz w:val="24"/>
          <w:szCs w:val="24"/>
        </w:rPr>
        <w:t xml:space="preserve"> продуктах устойчивого развития.</w:t>
      </w:r>
    </w:p>
    <w:p w14:paraId="30883489" w14:textId="77777777" w:rsidR="00921B5C" w:rsidRPr="00EF7646" w:rsidRDefault="00921B5C" w:rsidP="00230752">
      <w:pPr>
        <w:spacing w:after="0" w:line="276" w:lineRule="auto"/>
        <w:ind w:firstLine="708"/>
        <w:jc w:val="both"/>
        <w:rPr>
          <w:rFonts w:ascii="Times New Roman" w:hAnsi="Times New Roman" w:cs="Times New Roman"/>
          <w:sz w:val="24"/>
          <w:szCs w:val="24"/>
        </w:rPr>
      </w:pPr>
      <w:r w:rsidRPr="00EF7646">
        <w:rPr>
          <w:rFonts w:ascii="Times New Roman" w:hAnsi="Times New Roman" w:cs="Times New Roman"/>
          <w:sz w:val="24"/>
          <w:szCs w:val="24"/>
        </w:rPr>
        <w:t>Указанны</w:t>
      </w:r>
      <w:r w:rsidR="00854F06">
        <w:rPr>
          <w:rFonts w:ascii="Times New Roman" w:hAnsi="Times New Roman" w:cs="Times New Roman"/>
          <w:sz w:val="24"/>
          <w:szCs w:val="24"/>
        </w:rPr>
        <w:t>й</w:t>
      </w:r>
      <w:r w:rsidRPr="00EF7646">
        <w:rPr>
          <w:rFonts w:ascii="Times New Roman" w:hAnsi="Times New Roman" w:cs="Times New Roman"/>
          <w:sz w:val="24"/>
          <w:szCs w:val="24"/>
        </w:rPr>
        <w:t xml:space="preserve"> раздел</w:t>
      </w:r>
      <w:r w:rsidR="00443017">
        <w:rPr>
          <w:rFonts w:ascii="Times New Roman" w:hAnsi="Times New Roman" w:cs="Times New Roman"/>
          <w:sz w:val="24"/>
          <w:szCs w:val="24"/>
        </w:rPr>
        <w:t xml:space="preserve"> (страница)</w:t>
      </w:r>
      <w:r w:rsidRPr="00EF7646">
        <w:rPr>
          <w:rFonts w:ascii="Times New Roman" w:hAnsi="Times New Roman" w:cs="Times New Roman"/>
          <w:sz w:val="24"/>
          <w:szCs w:val="24"/>
        </w:rPr>
        <w:t xml:space="preserve"> может содержать</w:t>
      </w:r>
      <w:r w:rsidR="005D51B3">
        <w:rPr>
          <w:rFonts w:ascii="Times New Roman" w:hAnsi="Times New Roman" w:cs="Times New Roman"/>
          <w:sz w:val="24"/>
          <w:szCs w:val="24"/>
        </w:rPr>
        <w:t xml:space="preserve"> в том числе</w:t>
      </w:r>
      <w:r w:rsidRPr="00EF7646">
        <w:rPr>
          <w:rFonts w:ascii="Times New Roman" w:hAnsi="Times New Roman" w:cs="Times New Roman"/>
          <w:sz w:val="24"/>
          <w:szCs w:val="24"/>
        </w:rPr>
        <w:t>:</w:t>
      </w:r>
    </w:p>
    <w:p w14:paraId="745434BF" w14:textId="77777777" w:rsidR="00921B5C" w:rsidRPr="00EF7646" w:rsidRDefault="00921B5C" w:rsidP="00230752">
      <w:pPr>
        <w:pStyle w:val="a3"/>
        <w:numPr>
          <w:ilvl w:val="0"/>
          <w:numId w:val="26"/>
        </w:numPr>
        <w:spacing w:after="0" w:line="276" w:lineRule="auto"/>
        <w:contextualSpacing w:val="0"/>
        <w:jc w:val="both"/>
        <w:rPr>
          <w:rFonts w:ascii="Times New Roman" w:hAnsi="Times New Roman" w:cs="Times New Roman"/>
          <w:sz w:val="24"/>
          <w:szCs w:val="24"/>
        </w:rPr>
      </w:pPr>
      <w:r w:rsidRPr="00EF7646">
        <w:rPr>
          <w:rFonts w:ascii="Times New Roman" w:hAnsi="Times New Roman" w:cs="Times New Roman"/>
          <w:sz w:val="24"/>
          <w:szCs w:val="24"/>
        </w:rPr>
        <w:t>общую информацию о</w:t>
      </w:r>
      <w:r w:rsidR="005D51B3">
        <w:rPr>
          <w:rFonts w:ascii="Times New Roman" w:hAnsi="Times New Roman" w:cs="Times New Roman"/>
          <w:sz w:val="24"/>
          <w:szCs w:val="24"/>
        </w:rPr>
        <w:t>б</w:t>
      </w:r>
      <w:r w:rsidRPr="00EF7646">
        <w:rPr>
          <w:rFonts w:ascii="Times New Roman" w:hAnsi="Times New Roman" w:cs="Times New Roman"/>
          <w:sz w:val="24"/>
          <w:szCs w:val="24"/>
        </w:rPr>
        <w:t xml:space="preserve"> ответственном инвестировании, устойчивом развитии, </w:t>
      </w:r>
    </w:p>
    <w:p w14:paraId="5D788071" w14:textId="77777777" w:rsidR="00921B5C" w:rsidRPr="00EF7646" w:rsidRDefault="00854F06" w:rsidP="00230752">
      <w:pPr>
        <w:pStyle w:val="a3"/>
        <w:numPr>
          <w:ilvl w:val="0"/>
          <w:numId w:val="26"/>
        </w:numPr>
        <w:spacing w:after="0" w:line="276" w:lineRule="auto"/>
        <w:contextualSpacing w:val="0"/>
        <w:jc w:val="both"/>
        <w:rPr>
          <w:rFonts w:ascii="Times New Roman" w:hAnsi="Times New Roman" w:cs="Times New Roman"/>
          <w:sz w:val="24"/>
          <w:szCs w:val="24"/>
        </w:rPr>
      </w:pPr>
      <w:r w:rsidRPr="00EF7646">
        <w:rPr>
          <w:rFonts w:ascii="Times New Roman" w:hAnsi="Times New Roman" w:cs="Times New Roman"/>
          <w:sz w:val="24"/>
          <w:szCs w:val="24"/>
        </w:rPr>
        <w:t xml:space="preserve">информацию </w:t>
      </w:r>
      <w:r w:rsidR="00154341">
        <w:rPr>
          <w:rFonts w:ascii="Times New Roman" w:hAnsi="Times New Roman" w:cs="Times New Roman"/>
          <w:sz w:val="24"/>
          <w:szCs w:val="24"/>
        </w:rPr>
        <w:t xml:space="preserve">о </w:t>
      </w:r>
      <w:r w:rsidR="00921B5C" w:rsidRPr="00EF7646">
        <w:rPr>
          <w:rFonts w:ascii="Times New Roman" w:hAnsi="Times New Roman" w:cs="Times New Roman"/>
          <w:sz w:val="24"/>
          <w:szCs w:val="24"/>
        </w:rPr>
        <w:t>применяемых финансовой организацией международных стандартах раскрытия информации</w:t>
      </w:r>
      <w:r w:rsidR="005D51B3">
        <w:rPr>
          <w:rFonts w:ascii="Times New Roman" w:hAnsi="Times New Roman" w:cs="Times New Roman"/>
          <w:sz w:val="24"/>
          <w:szCs w:val="24"/>
        </w:rPr>
        <w:t xml:space="preserve"> в области устойчивого развития</w:t>
      </w:r>
      <w:r w:rsidR="00921B5C" w:rsidRPr="00EF7646">
        <w:rPr>
          <w:rFonts w:ascii="Times New Roman" w:hAnsi="Times New Roman" w:cs="Times New Roman"/>
          <w:sz w:val="24"/>
          <w:szCs w:val="24"/>
        </w:rPr>
        <w:t>,</w:t>
      </w:r>
    </w:p>
    <w:p w14:paraId="72E44F08" w14:textId="77777777" w:rsidR="00921B5C" w:rsidRPr="00EF7646" w:rsidRDefault="00854F06" w:rsidP="00230752">
      <w:pPr>
        <w:pStyle w:val="a3"/>
        <w:numPr>
          <w:ilvl w:val="0"/>
          <w:numId w:val="26"/>
        </w:numPr>
        <w:spacing w:after="0" w:line="276" w:lineRule="auto"/>
        <w:contextualSpacing w:val="0"/>
        <w:jc w:val="both"/>
        <w:rPr>
          <w:rFonts w:ascii="Times New Roman" w:hAnsi="Times New Roman" w:cs="Times New Roman"/>
          <w:sz w:val="24"/>
          <w:szCs w:val="24"/>
        </w:rPr>
      </w:pPr>
      <w:r w:rsidRPr="00EF7646">
        <w:rPr>
          <w:rFonts w:ascii="Times New Roman" w:hAnsi="Times New Roman" w:cs="Times New Roman"/>
          <w:sz w:val="24"/>
          <w:szCs w:val="24"/>
        </w:rPr>
        <w:t xml:space="preserve">информацию </w:t>
      </w:r>
      <w:r w:rsidR="00154341">
        <w:rPr>
          <w:rFonts w:ascii="Times New Roman" w:hAnsi="Times New Roman" w:cs="Times New Roman"/>
          <w:sz w:val="24"/>
          <w:szCs w:val="24"/>
        </w:rPr>
        <w:t xml:space="preserve">о </w:t>
      </w:r>
      <w:r w:rsidR="00921B5C" w:rsidRPr="00EF7646">
        <w:rPr>
          <w:rFonts w:ascii="Times New Roman" w:hAnsi="Times New Roman" w:cs="Times New Roman"/>
          <w:sz w:val="24"/>
          <w:szCs w:val="24"/>
        </w:rPr>
        <w:t xml:space="preserve">принятых в финансовой организации документах (политики, стратегии устойчивого развития, с описанием измеримых целей устойчивого развития, которые планируется достигнуть), согласовании указанных документов </w:t>
      </w:r>
      <w:r w:rsidR="00921B5C" w:rsidRPr="00EF7646">
        <w:rPr>
          <w:rFonts w:ascii="Times New Roman" w:hAnsi="Times New Roman" w:cs="Times New Roman"/>
          <w:sz w:val="24"/>
          <w:szCs w:val="24"/>
        </w:rPr>
        <w:lastRenderedPageBreak/>
        <w:t>с целями Парижского соглашения</w:t>
      </w:r>
      <w:r w:rsidR="004D040C">
        <w:rPr>
          <w:rFonts w:ascii="Times New Roman" w:hAnsi="Times New Roman" w:cs="Times New Roman"/>
          <w:sz w:val="24"/>
          <w:szCs w:val="24"/>
        </w:rPr>
        <w:t xml:space="preserve">, </w:t>
      </w:r>
      <w:r w:rsidR="004D040C" w:rsidRPr="004D040C">
        <w:rPr>
          <w:rFonts w:ascii="Times New Roman" w:hAnsi="Times New Roman" w:cs="Times New Roman"/>
          <w:sz w:val="24"/>
          <w:szCs w:val="24"/>
        </w:rPr>
        <w:t>принятого 12 декабря 2015 г. 21-й сессией Конференции Сторон Рамочной конвенции Организации Объединенных Наций об изменении климата</w:t>
      </w:r>
      <w:r w:rsidR="00921B5C" w:rsidRPr="00EF7646">
        <w:rPr>
          <w:rFonts w:ascii="Times New Roman" w:hAnsi="Times New Roman" w:cs="Times New Roman"/>
          <w:sz w:val="24"/>
          <w:szCs w:val="24"/>
        </w:rPr>
        <w:t>, ЦУР</w:t>
      </w:r>
      <w:r w:rsidR="004D040C">
        <w:rPr>
          <w:rFonts w:ascii="Times New Roman" w:hAnsi="Times New Roman" w:cs="Times New Roman"/>
          <w:sz w:val="24"/>
          <w:szCs w:val="24"/>
        </w:rPr>
        <w:t xml:space="preserve"> ООН</w:t>
      </w:r>
      <w:r w:rsidR="00921B5C" w:rsidRPr="00EF7646">
        <w:rPr>
          <w:rFonts w:ascii="Times New Roman" w:hAnsi="Times New Roman" w:cs="Times New Roman"/>
          <w:sz w:val="24"/>
          <w:szCs w:val="24"/>
        </w:rPr>
        <w:t>, достигнутых результатах по вопросам устойчивого развития,</w:t>
      </w:r>
    </w:p>
    <w:p w14:paraId="3BB8D9E5" w14:textId="77777777" w:rsidR="00921B5C" w:rsidRPr="00425A18" w:rsidRDefault="00854F06" w:rsidP="00230752">
      <w:pPr>
        <w:pStyle w:val="a3"/>
        <w:numPr>
          <w:ilvl w:val="0"/>
          <w:numId w:val="26"/>
        </w:numPr>
        <w:spacing w:after="0" w:line="276" w:lineRule="auto"/>
        <w:contextualSpacing w:val="0"/>
        <w:jc w:val="both"/>
        <w:rPr>
          <w:rFonts w:ascii="Times New Roman" w:hAnsi="Times New Roman" w:cs="Times New Roman"/>
          <w:sz w:val="24"/>
          <w:szCs w:val="24"/>
        </w:rPr>
      </w:pPr>
      <w:r w:rsidRPr="00EF7646">
        <w:rPr>
          <w:rFonts w:ascii="Times New Roman" w:hAnsi="Times New Roman" w:cs="Times New Roman"/>
          <w:sz w:val="24"/>
          <w:szCs w:val="24"/>
        </w:rPr>
        <w:t xml:space="preserve">информацию </w:t>
      </w:r>
      <w:r w:rsidR="00154341">
        <w:rPr>
          <w:rFonts w:ascii="Times New Roman" w:hAnsi="Times New Roman" w:cs="Times New Roman"/>
          <w:sz w:val="24"/>
          <w:szCs w:val="24"/>
        </w:rPr>
        <w:t xml:space="preserve">о </w:t>
      </w:r>
      <w:r w:rsidR="00921B5C" w:rsidRPr="00EF7646">
        <w:rPr>
          <w:rFonts w:ascii="Times New Roman" w:hAnsi="Times New Roman" w:cs="Times New Roman"/>
          <w:sz w:val="24"/>
          <w:szCs w:val="24"/>
        </w:rPr>
        <w:t>мерах</w:t>
      </w:r>
      <w:r w:rsidR="005D3C27">
        <w:rPr>
          <w:rFonts w:ascii="Times New Roman" w:hAnsi="Times New Roman" w:cs="Times New Roman"/>
          <w:sz w:val="24"/>
          <w:szCs w:val="24"/>
        </w:rPr>
        <w:t xml:space="preserve"> по предупреждению гринвошинга</w:t>
      </w:r>
      <w:r w:rsidR="00921B5C" w:rsidRPr="00EF7646">
        <w:rPr>
          <w:rFonts w:ascii="Times New Roman" w:hAnsi="Times New Roman" w:cs="Times New Roman"/>
          <w:sz w:val="24"/>
          <w:szCs w:val="24"/>
        </w:rPr>
        <w:t xml:space="preserve">, в том числе принятых </w:t>
      </w:r>
      <w:r w:rsidR="00921B5C" w:rsidRPr="00425A18">
        <w:rPr>
          <w:rFonts w:ascii="Times New Roman" w:hAnsi="Times New Roman" w:cs="Times New Roman"/>
          <w:sz w:val="24"/>
          <w:szCs w:val="24"/>
        </w:rPr>
        <w:t xml:space="preserve">политиках о включении </w:t>
      </w:r>
      <w:r w:rsidR="00921B5C" w:rsidRPr="00425A18">
        <w:rPr>
          <w:rFonts w:ascii="Times New Roman" w:hAnsi="Times New Roman" w:cs="Times New Roman"/>
          <w:sz w:val="24"/>
          <w:szCs w:val="24"/>
          <w:lang w:val="en-US"/>
        </w:rPr>
        <w:t>ESG</w:t>
      </w:r>
      <w:r w:rsidR="00921B5C" w:rsidRPr="00425A18">
        <w:rPr>
          <w:rFonts w:ascii="Times New Roman" w:hAnsi="Times New Roman" w:cs="Times New Roman"/>
          <w:sz w:val="24"/>
          <w:szCs w:val="24"/>
        </w:rPr>
        <w:t>-факторов в процесс отбора контрагентов.</w:t>
      </w:r>
    </w:p>
    <w:p w14:paraId="3D8C06ED" w14:textId="77777777" w:rsidR="00921B5C" w:rsidRPr="00EF7646" w:rsidRDefault="00154341"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Рекомендуется </w:t>
      </w:r>
      <w:r w:rsidR="005D3C27" w:rsidRPr="00425A18">
        <w:rPr>
          <w:rFonts w:ascii="Times New Roman" w:hAnsi="Times New Roman" w:cs="Times New Roman"/>
          <w:sz w:val="24"/>
          <w:szCs w:val="24"/>
        </w:rPr>
        <w:t xml:space="preserve">также </w:t>
      </w:r>
      <w:r w:rsidR="00921B5C" w:rsidRPr="00425A18">
        <w:rPr>
          <w:rFonts w:ascii="Times New Roman" w:hAnsi="Times New Roman" w:cs="Times New Roman"/>
          <w:sz w:val="24"/>
          <w:szCs w:val="24"/>
        </w:rPr>
        <w:t xml:space="preserve">размещать на официальном сайте финансовой организации, а также </w:t>
      </w:r>
      <w:r w:rsidRPr="00425A18">
        <w:rPr>
          <w:rFonts w:ascii="Times New Roman" w:hAnsi="Times New Roman" w:cs="Times New Roman"/>
          <w:sz w:val="24"/>
          <w:szCs w:val="24"/>
        </w:rPr>
        <w:t xml:space="preserve">в </w:t>
      </w:r>
      <w:r w:rsidR="00921B5C" w:rsidRPr="00425A18">
        <w:rPr>
          <w:rFonts w:ascii="Times New Roman" w:hAnsi="Times New Roman" w:cs="Times New Roman"/>
          <w:sz w:val="24"/>
          <w:szCs w:val="24"/>
        </w:rPr>
        <w:t xml:space="preserve">мобильном приложении перечень финансовых </w:t>
      </w:r>
      <w:r w:rsidR="00AF7083" w:rsidRPr="00425A18">
        <w:rPr>
          <w:rFonts w:ascii="Times New Roman" w:hAnsi="Times New Roman" w:cs="Times New Roman"/>
          <w:sz w:val="24"/>
          <w:szCs w:val="24"/>
        </w:rPr>
        <w:t>продуктов</w:t>
      </w:r>
      <w:r w:rsidR="00921B5C" w:rsidRPr="00425A18">
        <w:rPr>
          <w:rFonts w:ascii="Times New Roman" w:hAnsi="Times New Roman" w:cs="Times New Roman"/>
          <w:sz w:val="24"/>
          <w:szCs w:val="24"/>
        </w:rPr>
        <w:t xml:space="preserve"> устойчивого развития, предлагаемых финансовой организацией, </w:t>
      </w:r>
      <w:r w:rsidR="00AF7083" w:rsidRPr="00425A18">
        <w:rPr>
          <w:rFonts w:ascii="Times New Roman" w:hAnsi="Times New Roman" w:cs="Times New Roman"/>
          <w:sz w:val="24"/>
          <w:szCs w:val="24"/>
        </w:rPr>
        <w:t xml:space="preserve">и </w:t>
      </w:r>
      <w:r w:rsidR="00921B5C" w:rsidRPr="00425A18">
        <w:rPr>
          <w:rFonts w:ascii="Times New Roman" w:hAnsi="Times New Roman" w:cs="Times New Roman"/>
          <w:sz w:val="24"/>
          <w:szCs w:val="24"/>
        </w:rPr>
        <w:t>их основные характеристики.</w:t>
      </w:r>
    </w:p>
    <w:p w14:paraId="3FF278AE" w14:textId="77777777" w:rsidR="00403750" w:rsidRPr="00EF7646" w:rsidRDefault="00403750" w:rsidP="00230752">
      <w:pPr>
        <w:spacing w:after="0" w:line="276" w:lineRule="auto"/>
        <w:ind w:firstLine="708"/>
        <w:jc w:val="both"/>
        <w:rPr>
          <w:rFonts w:ascii="Times New Roman" w:hAnsi="Times New Roman" w:cs="Times New Roman"/>
          <w:sz w:val="24"/>
          <w:szCs w:val="24"/>
          <w:u w:val="single"/>
        </w:rPr>
      </w:pPr>
    </w:p>
    <w:p w14:paraId="540C8918" w14:textId="77777777" w:rsidR="00921B5C" w:rsidRDefault="00921B5C" w:rsidP="00230752">
      <w:pPr>
        <w:spacing w:after="0" w:line="276" w:lineRule="auto"/>
        <w:ind w:firstLine="708"/>
        <w:jc w:val="both"/>
        <w:rPr>
          <w:rFonts w:ascii="Times New Roman" w:hAnsi="Times New Roman" w:cs="Times New Roman"/>
          <w:sz w:val="24"/>
          <w:szCs w:val="24"/>
        </w:rPr>
      </w:pPr>
    </w:p>
    <w:p w14:paraId="7FF44E68" w14:textId="77777777" w:rsidR="003706CE" w:rsidRPr="00915CF8" w:rsidRDefault="003706CE" w:rsidP="00230752">
      <w:pPr>
        <w:pStyle w:val="a3"/>
        <w:numPr>
          <w:ilvl w:val="0"/>
          <w:numId w:val="40"/>
        </w:numPr>
        <w:spacing w:after="0" w:line="276" w:lineRule="auto"/>
        <w:contextualSpacing w:val="0"/>
        <w:jc w:val="both"/>
        <w:rPr>
          <w:rFonts w:ascii="Times New Roman" w:hAnsi="Times New Roman" w:cs="Times New Roman"/>
          <w:sz w:val="24"/>
          <w:szCs w:val="24"/>
        </w:rPr>
      </w:pPr>
      <w:r w:rsidRPr="003706CE">
        <w:rPr>
          <w:rFonts w:ascii="Times New Roman" w:hAnsi="Times New Roman" w:cs="Times New Roman"/>
          <w:sz w:val="24"/>
          <w:szCs w:val="24"/>
          <w:u w:val="single"/>
        </w:rPr>
        <w:t>Предоставление финанс</w:t>
      </w:r>
      <w:r w:rsidR="00854F06">
        <w:rPr>
          <w:rFonts w:ascii="Times New Roman" w:hAnsi="Times New Roman" w:cs="Times New Roman"/>
          <w:sz w:val="24"/>
          <w:szCs w:val="24"/>
          <w:u w:val="single"/>
        </w:rPr>
        <w:t>овой организацией информации о финансовых продуктах устойчивого развития</w:t>
      </w:r>
    </w:p>
    <w:p w14:paraId="5A70F32D" w14:textId="77777777" w:rsidR="00915CF8" w:rsidRPr="003706CE" w:rsidRDefault="00915CF8" w:rsidP="00230752">
      <w:pPr>
        <w:pStyle w:val="a3"/>
        <w:spacing w:after="0" w:line="276" w:lineRule="auto"/>
        <w:ind w:left="1068"/>
        <w:contextualSpacing w:val="0"/>
        <w:jc w:val="both"/>
        <w:rPr>
          <w:rFonts w:ascii="Times New Roman" w:hAnsi="Times New Roman" w:cs="Times New Roman"/>
          <w:sz w:val="24"/>
          <w:szCs w:val="24"/>
        </w:rPr>
      </w:pPr>
    </w:p>
    <w:p w14:paraId="3A2DE7E1" w14:textId="5E6C934D" w:rsidR="003706CE" w:rsidRPr="00425A18" w:rsidRDefault="00854F06"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4.1. </w:t>
      </w:r>
      <w:r w:rsidR="003706CE" w:rsidRPr="00425A18">
        <w:rPr>
          <w:rFonts w:ascii="Times New Roman" w:hAnsi="Times New Roman" w:cs="Times New Roman"/>
          <w:sz w:val="24"/>
          <w:szCs w:val="24"/>
        </w:rPr>
        <w:t>Финанс</w:t>
      </w:r>
      <w:r w:rsidRPr="00425A18">
        <w:rPr>
          <w:rFonts w:ascii="Times New Roman" w:hAnsi="Times New Roman" w:cs="Times New Roman"/>
          <w:sz w:val="24"/>
          <w:szCs w:val="24"/>
        </w:rPr>
        <w:t xml:space="preserve">овым организациям </w:t>
      </w:r>
      <w:r w:rsidRPr="001D1449">
        <w:rPr>
          <w:rFonts w:ascii="Times New Roman" w:hAnsi="Times New Roman" w:cs="Times New Roman"/>
          <w:sz w:val="24"/>
          <w:szCs w:val="24"/>
        </w:rPr>
        <w:t>и их агентам</w:t>
      </w:r>
      <w:r w:rsidRPr="00425A18">
        <w:rPr>
          <w:rFonts w:ascii="Times New Roman" w:hAnsi="Times New Roman" w:cs="Times New Roman"/>
          <w:sz w:val="24"/>
          <w:szCs w:val="24"/>
        </w:rPr>
        <w:t>, предлагающи</w:t>
      </w:r>
      <w:r w:rsidR="005D51B3" w:rsidRPr="00425A18">
        <w:rPr>
          <w:rFonts w:ascii="Times New Roman" w:hAnsi="Times New Roman" w:cs="Times New Roman"/>
          <w:sz w:val="24"/>
          <w:szCs w:val="24"/>
        </w:rPr>
        <w:t>м</w:t>
      </w:r>
      <w:r w:rsidRPr="00425A18">
        <w:rPr>
          <w:rFonts w:ascii="Times New Roman" w:hAnsi="Times New Roman" w:cs="Times New Roman"/>
          <w:sz w:val="24"/>
          <w:szCs w:val="24"/>
        </w:rPr>
        <w:t xml:space="preserve"> финансовые продукты устойчивого развития, при осуществлении взаимодействия с клиентом </w:t>
      </w:r>
      <w:r w:rsidR="003706CE" w:rsidRPr="00425A18">
        <w:rPr>
          <w:rFonts w:ascii="Times New Roman" w:hAnsi="Times New Roman" w:cs="Times New Roman"/>
          <w:sz w:val="24"/>
          <w:szCs w:val="24"/>
        </w:rPr>
        <w:t>рекомендуется:</w:t>
      </w:r>
    </w:p>
    <w:p w14:paraId="0E25771C" w14:textId="77777777" w:rsidR="007749AF" w:rsidRPr="006D400D" w:rsidRDefault="003706CE" w:rsidP="00230752">
      <w:pPr>
        <w:pStyle w:val="a3"/>
        <w:numPr>
          <w:ilvl w:val="0"/>
          <w:numId w:val="37"/>
        </w:numPr>
        <w:spacing w:after="0" w:line="276" w:lineRule="auto"/>
        <w:jc w:val="both"/>
        <w:rPr>
          <w:rFonts w:ascii="Times New Roman" w:hAnsi="Times New Roman" w:cs="Times New Roman"/>
          <w:sz w:val="24"/>
          <w:szCs w:val="24"/>
        </w:rPr>
      </w:pPr>
      <w:r w:rsidRPr="006D400D">
        <w:rPr>
          <w:rFonts w:ascii="Times New Roman" w:hAnsi="Times New Roman" w:cs="Times New Roman"/>
          <w:sz w:val="24"/>
          <w:szCs w:val="24"/>
        </w:rPr>
        <w:t xml:space="preserve">предоставить возможность </w:t>
      </w:r>
      <w:r w:rsidR="00854F06" w:rsidRPr="006D400D">
        <w:rPr>
          <w:rFonts w:ascii="Times New Roman" w:hAnsi="Times New Roman" w:cs="Times New Roman"/>
          <w:sz w:val="24"/>
          <w:szCs w:val="24"/>
        </w:rPr>
        <w:t xml:space="preserve">клиенту </w:t>
      </w:r>
      <w:r w:rsidRPr="006D400D">
        <w:rPr>
          <w:rFonts w:ascii="Times New Roman" w:hAnsi="Times New Roman" w:cs="Times New Roman"/>
          <w:sz w:val="24"/>
          <w:szCs w:val="24"/>
        </w:rPr>
        <w:t xml:space="preserve">выразить свою заинтересованность в получении информации </w:t>
      </w:r>
      <w:r w:rsidR="00854F06" w:rsidRPr="006D400D">
        <w:rPr>
          <w:rFonts w:ascii="Times New Roman" w:hAnsi="Times New Roman" w:cs="Times New Roman"/>
          <w:sz w:val="24"/>
          <w:szCs w:val="24"/>
        </w:rPr>
        <w:t>о финансовых продуктах устойчивого развития и их характеристиках</w:t>
      </w:r>
      <w:r w:rsidRPr="006D400D">
        <w:rPr>
          <w:rFonts w:ascii="Times New Roman" w:hAnsi="Times New Roman" w:cs="Times New Roman"/>
          <w:sz w:val="24"/>
          <w:szCs w:val="24"/>
        </w:rPr>
        <w:t xml:space="preserve">, в том числе </w:t>
      </w:r>
      <w:r w:rsidR="007749AF" w:rsidRPr="006D400D">
        <w:rPr>
          <w:rFonts w:ascii="Times New Roman" w:hAnsi="Times New Roman" w:cs="Times New Roman"/>
          <w:sz w:val="24"/>
          <w:szCs w:val="24"/>
        </w:rPr>
        <w:t>в ходе инвестиционного профилирования клиента;</w:t>
      </w:r>
    </w:p>
    <w:p w14:paraId="4E5734E1" w14:textId="473B01D7" w:rsidR="0087211D" w:rsidRPr="0087211D" w:rsidRDefault="00FB7C81" w:rsidP="00230752">
      <w:pPr>
        <w:pStyle w:val="a3"/>
        <w:numPr>
          <w:ilvl w:val="0"/>
          <w:numId w:val="37"/>
        </w:numPr>
        <w:spacing w:after="0" w:line="276" w:lineRule="auto"/>
        <w:jc w:val="both"/>
        <w:rPr>
          <w:rFonts w:ascii="Times New Roman" w:hAnsi="Times New Roman" w:cs="Times New Roman"/>
          <w:sz w:val="24"/>
          <w:szCs w:val="24"/>
          <w:lang w:eastAsia="ru-RU"/>
        </w:rPr>
      </w:pPr>
      <w:r w:rsidRPr="006D400D">
        <w:rPr>
          <w:rFonts w:ascii="Times New Roman" w:hAnsi="Times New Roman" w:cs="Times New Roman"/>
          <w:sz w:val="24"/>
          <w:szCs w:val="24"/>
        </w:rPr>
        <w:t xml:space="preserve">в случае </w:t>
      </w:r>
      <w:r w:rsidR="007749AF" w:rsidRPr="006D400D">
        <w:rPr>
          <w:rFonts w:ascii="Times New Roman" w:hAnsi="Times New Roman" w:cs="Times New Roman"/>
          <w:sz w:val="24"/>
          <w:szCs w:val="24"/>
        </w:rPr>
        <w:t xml:space="preserve">если </w:t>
      </w:r>
      <w:r w:rsidR="00854F06" w:rsidRPr="006D400D">
        <w:rPr>
          <w:rFonts w:ascii="Times New Roman" w:hAnsi="Times New Roman" w:cs="Times New Roman"/>
          <w:sz w:val="24"/>
          <w:szCs w:val="24"/>
        </w:rPr>
        <w:t>клиент</w:t>
      </w:r>
      <w:r w:rsidR="007749AF" w:rsidRPr="006D400D">
        <w:rPr>
          <w:rFonts w:ascii="Times New Roman" w:hAnsi="Times New Roman" w:cs="Times New Roman"/>
          <w:sz w:val="24"/>
          <w:szCs w:val="24"/>
        </w:rPr>
        <w:t xml:space="preserve"> высказал заинтересованность </w:t>
      </w:r>
      <w:r w:rsidRPr="006D400D">
        <w:rPr>
          <w:rFonts w:ascii="Times New Roman" w:hAnsi="Times New Roman" w:cs="Times New Roman"/>
          <w:sz w:val="24"/>
          <w:szCs w:val="24"/>
        </w:rPr>
        <w:t xml:space="preserve">в получении информации </w:t>
      </w:r>
      <w:r w:rsidR="006D400D" w:rsidRPr="006D400D">
        <w:rPr>
          <w:rFonts w:ascii="Times New Roman" w:hAnsi="Times New Roman" w:cs="Times New Roman"/>
          <w:sz w:val="24"/>
          <w:szCs w:val="24"/>
        </w:rPr>
        <w:t>о финансовых продуктах устойчивого развития и их характеристиках</w:t>
      </w:r>
      <w:r w:rsidR="007749AF" w:rsidRPr="006D400D">
        <w:rPr>
          <w:rFonts w:ascii="Times New Roman" w:hAnsi="Times New Roman" w:cs="Times New Roman"/>
          <w:sz w:val="24"/>
          <w:szCs w:val="24"/>
        </w:rPr>
        <w:t xml:space="preserve">, то при </w:t>
      </w:r>
      <w:r w:rsidR="003706CE" w:rsidRPr="006D400D">
        <w:rPr>
          <w:rFonts w:ascii="Times New Roman" w:hAnsi="Times New Roman" w:cs="Times New Roman"/>
          <w:sz w:val="24"/>
          <w:szCs w:val="24"/>
        </w:rPr>
        <w:t xml:space="preserve">предложении </w:t>
      </w:r>
      <w:r w:rsidR="00443017">
        <w:rPr>
          <w:rFonts w:ascii="Times New Roman" w:hAnsi="Times New Roman" w:cs="Times New Roman"/>
          <w:sz w:val="24"/>
          <w:szCs w:val="24"/>
        </w:rPr>
        <w:t>клиенту</w:t>
      </w:r>
      <w:r w:rsidR="00443017" w:rsidRPr="006D400D">
        <w:rPr>
          <w:rFonts w:ascii="Times New Roman" w:hAnsi="Times New Roman" w:cs="Times New Roman"/>
          <w:sz w:val="24"/>
          <w:szCs w:val="24"/>
        </w:rPr>
        <w:t xml:space="preserve"> </w:t>
      </w:r>
      <w:r w:rsidR="003706CE" w:rsidRPr="006D400D">
        <w:rPr>
          <w:rFonts w:ascii="Times New Roman" w:hAnsi="Times New Roman" w:cs="Times New Roman"/>
          <w:sz w:val="24"/>
          <w:szCs w:val="24"/>
        </w:rPr>
        <w:t xml:space="preserve">каждого финансового </w:t>
      </w:r>
      <w:r w:rsidR="006D400D" w:rsidRPr="006D400D">
        <w:rPr>
          <w:rFonts w:ascii="Times New Roman" w:hAnsi="Times New Roman" w:cs="Times New Roman"/>
          <w:sz w:val="24"/>
          <w:szCs w:val="24"/>
        </w:rPr>
        <w:t>продукта</w:t>
      </w:r>
      <w:r w:rsidR="003706CE" w:rsidRPr="006D400D">
        <w:rPr>
          <w:rFonts w:ascii="Times New Roman" w:hAnsi="Times New Roman" w:cs="Times New Roman"/>
          <w:sz w:val="24"/>
          <w:szCs w:val="24"/>
        </w:rPr>
        <w:t xml:space="preserve"> или при </w:t>
      </w:r>
      <w:r w:rsidR="007749AF" w:rsidRPr="006D400D">
        <w:rPr>
          <w:rFonts w:ascii="Times New Roman" w:hAnsi="Times New Roman" w:cs="Times New Roman"/>
          <w:sz w:val="24"/>
          <w:szCs w:val="24"/>
        </w:rPr>
        <w:t xml:space="preserve">предоставлении индивидуальных инвестиционных рекомендаций в отношении каждого финансового </w:t>
      </w:r>
      <w:r w:rsidR="006D400D" w:rsidRPr="006D400D">
        <w:rPr>
          <w:rFonts w:ascii="Times New Roman" w:hAnsi="Times New Roman" w:cs="Times New Roman"/>
          <w:sz w:val="24"/>
          <w:szCs w:val="24"/>
        </w:rPr>
        <w:t>продукта</w:t>
      </w:r>
      <w:r w:rsidR="007749AF" w:rsidRPr="006D400D">
        <w:rPr>
          <w:rFonts w:ascii="Times New Roman" w:hAnsi="Times New Roman" w:cs="Times New Roman"/>
          <w:sz w:val="24"/>
          <w:szCs w:val="24"/>
        </w:rPr>
        <w:t xml:space="preserve"> указывать</w:t>
      </w:r>
      <w:r w:rsidR="006D400D" w:rsidRPr="006D400D">
        <w:rPr>
          <w:rFonts w:ascii="Times New Roman" w:hAnsi="Times New Roman" w:cs="Times New Roman"/>
          <w:sz w:val="24"/>
          <w:szCs w:val="24"/>
        </w:rPr>
        <w:t xml:space="preserve">, </w:t>
      </w:r>
      <w:r w:rsidR="007749AF" w:rsidRPr="006D400D">
        <w:rPr>
          <w:rFonts w:ascii="Times New Roman" w:hAnsi="Times New Roman" w:cs="Times New Roman"/>
          <w:sz w:val="24"/>
          <w:szCs w:val="24"/>
        </w:rPr>
        <w:t>явля</w:t>
      </w:r>
      <w:r w:rsidR="006D400D" w:rsidRPr="006D400D">
        <w:rPr>
          <w:rFonts w:ascii="Times New Roman" w:hAnsi="Times New Roman" w:cs="Times New Roman"/>
          <w:sz w:val="24"/>
          <w:szCs w:val="24"/>
        </w:rPr>
        <w:t>е</w:t>
      </w:r>
      <w:r w:rsidR="007749AF" w:rsidRPr="006D400D">
        <w:rPr>
          <w:rFonts w:ascii="Times New Roman" w:hAnsi="Times New Roman" w:cs="Times New Roman"/>
          <w:sz w:val="24"/>
          <w:szCs w:val="24"/>
        </w:rPr>
        <w:t>тся ли он</w:t>
      </w:r>
      <w:r w:rsidR="003706CE" w:rsidRPr="006D400D">
        <w:rPr>
          <w:rFonts w:ascii="Times New Roman" w:hAnsi="Times New Roman" w:cs="Times New Roman"/>
          <w:sz w:val="24"/>
          <w:szCs w:val="24"/>
        </w:rPr>
        <w:t xml:space="preserve"> </w:t>
      </w:r>
      <w:r w:rsidR="006D400D" w:rsidRPr="006D400D">
        <w:rPr>
          <w:rFonts w:ascii="Times New Roman" w:hAnsi="Times New Roman" w:cs="Times New Roman"/>
          <w:sz w:val="24"/>
          <w:szCs w:val="24"/>
        </w:rPr>
        <w:t xml:space="preserve">финансовым продуктом устойчивого развития </w:t>
      </w:r>
      <w:r w:rsidR="007749AF" w:rsidRPr="006D400D">
        <w:rPr>
          <w:rFonts w:ascii="Times New Roman" w:hAnsi="Times New Roman" w:cs="Times New Roman"/>
          <w:sz w:val="24"/>
          <w:szCs w:val="24"/>
        </w:rPr>
        <w:t>или не</w:t>
      </w:r>
      <w:r w:rsidR="003706CE" w:rsidRPr="006D400D">
        <w:rPr>
          <w:rFonts w:ascii="Times New Roman" w:hAnsi="Times New Roman" w:cs="Times New Roman"/>
          <w:sz w:val="24"/>
          <w:szCs w:val="24"/>
        </w:rPr>
        <w:t xml:space="preserve"> является</w:t>
      </w:r>
      <w:r w:rsidR="005D3C27">
        <w:rPr>
          <w:rFonts w:ascii="Times New Roman" w:hAnsi="Times New Roman" w:cs="Times New Roman"/>
          <w:sz w:val="24"/>
          <w:szCs w:val="24"/>
        </w:rPr>
        <w:t>.</w:t>
      </w:r>
    </w:p>
    <w:p w14:paraId="02946F10" w14:textId="77777777" w:rsidR="007749AF" w:rsidRPr="00425A18" w:rsidRDefault="006D400D"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4.2. В отношении финансовых продуктов устойчивого развития рекомендуется </w:t>
      </w:r>
      <w:r w:rsidR="007749AF" w:rsidRPr="00425A18">
        <w:rPr>
          <w:rFonts w:ascii="Times New Roman" w:hAnsi="Times New Roman" w:cs="Times New Roman"/>
          <w:sz w:val="24"/>
          <w:szCs w:val="24"/>
        </w:rPr>
        <w:t xml:space="preserve">сообщать </w:t>
      </w:r>
      <w:r w:rsidRPr="00425A18">
        <w:rPr>
          <w:rFonts w:ascii="Times New Roman" w:hAnsi="Times New Roman" w:cs="Times New Roman"/>
          <w:sz w:val="24"/>
          <w:szCs w:val="24"/>
        </w:rPr>
        <w:t>клиенту</w:t>
      </w:r>
      <w:r w:rsidR="007749AF" w:rsidRPr="00425A18">
        <w:rPr>
          <w:rFonts w:ascii="Times New Roman" w:hAnsi="Times New Roman" w:cs="Times New Roman"/>
          <w:sz w:val="24"/>
          <w:szCs w:val="24"/>
        </w:rPr>
        <w:t>:</w:t>
      </w:r>
    </w:p>
    <w:p w14:paraId="13756BB1" w14:textId="77777777" w:rsidR="005D3C27" w:rsidRDefault="005D3C27" w:rsidP="00230752">
      <w:pPr>
        <w:pStyle w:val="a3"/>
        <w:numPr>
          <w:ilvl w:val="0"/>
          <w:numId w:val="20"/>
        </w:numPr>
        <w:spacing w:after="0" w:line="276" w:lineRule="auto"/>
        <w:contextualSpacing w:val="0"/>
        <w:jc w:val="both"/>
        <w:rPr>
          <w:rFonts w:ascii="Times New Roman" w:hAnsi="Times New Roman" w:cs="Times New Roman"/>
          <w:sz w:val="24"/>
          <w:szCs w:val="24"/>
        </w:rPr>
      </w:pPr>
      <w:r w:rsidRPr="001D1449">
        <w:rPr>
          <w:rFonts w:ascii="Times New Roman" w:hAnsi="Times New Roman" w:cs="Times New Roman"/>
          <w:sz w:val="24"/>
          <w:szCs w:val="24"/>
        </w:rPr>
        <w:t xml:space="preserve">каковы основания отнесения финансового продукта к финансовым продуктам устойчивого развития </w:t>
      </w:r>
      <w:r w:rsidRPr="005D3C27">
        <w:rPr>
          <w:rFonts w:ascii="Times New Roman" w:hAnsi="Times New Roman" w:cs="Times New Roman"/>
          <w:sz w:val="24"/>
          <w:szCs w:val="24"/>
        </w:rPr>
        <w:t>(например, сведения о внутреннем документе финансовой организации или ином документе, на основании которого производится указанное отнесение, при наличии такого документа</w:t>
      </w:r>
      <w:r>
        <w:rPr>
          <w:rFonts w:ascii="Times New Roman" w:hAnsi="Times New Roman" w:cs="Times New Roman"/>
          <w:sz w:val="24"/>
          <w:szCs w:val="24"/>
        </w:rPr>
        <w:t xml:space="preserve">, или о третьем лице, осуществляющем верификацию данного финансового продукта в качестве </w:t>
      </w:r>
      <w:r w:rsidRPr="006D400D">
        <w:rPr>
          <w:rFonts w:ascii="Times New Roman" w:hAnsi="Times New Roman" w:cs="Times New Roman"/>
          <w:sz w:val="24"/>
          <w:szCs w:val="24"/>
        </w:rPr>
        <w:t>финансового продукта</w:t>
      </w:r>
      <w:r w:rsidRPr="005D3C27">
        <w:rPr>
          <w:rFonts w:ascii="Times New Roman" w:hAnsi="Times New Roman" w:cs="Times New Roman"/>
          <w:sz w:val="24"/>
          <w:szCs w:val="24"/>
        </w:rPr>
        <w:t xml:space="preserve"> устойчивого развития</w:t>
      </w:r>
      <w:r>
        <w:rPr>
          <w:rFonts w:ascii="Times New Roman" w:hAnsi="Times New Roman" w:cs="Times New Roman"/>
          <w:sz w:val="24"/>
          <w:szCs w:val="24"/>
        </w:rPr>
        <w:t>);</w:t>
      </w:r>
    </w:p>
    <w:p w14:paraId="1AB12598" w14:textId="77777777" w:rsidR="006D400D" w:rsidRDefault="007749AF" w:rsidP="00230752">
      <w:pPr>
        <w:pStyle w:val="a3"/>
        <w:numPr>
          <w:ilvl w:val="0"/>
          <w:numId w:val="20"/>
        </w:numPr>
        <w:spacing w:after="0" w:line="276" w:lineRule="auto"/>
        <w:contextualSpacing w:val="0"/>
        <w:jc w:val="both"/>
        <w:rPr>
          <w:rFonts w:ascii="Times New Roman" w:hAnsi="Times New Roman" w:cs="Times New Roman"/>
          <w:sz w:val="24"/>
          <w:szCs w:val="24"/>
        </w:rPr>
      </w:pPr>
      <w:r w:rsidRPr="00530448">
        <w:rPr>
          <w:rFonts w:ascii="Times New Roman" w:hAnsi="Times New Roman" w:cs="Times New Roman"/>
          <w:sz w:val="24"/>
          <w:szCs w:val="24"/>
        </w:rPr>
        <w:t xml:space="preserve">какие </w:t>
      </w:r>
      <w:r w:rsidR="00B4246F" w:rsidRPr="00530448">
        <w:rPr>
          <w:rFonts w:ascii="Times New Roman" w:hAnsi="Times New Roman" w:cs="Times New Roman"/>
          <w:sz w:val="24"/>
          <w:szCs w:val="24"/>
        </w:rPr>
        <w:t xml:space="preserve">дополнительные </w:t>
      </w:r>
      <w:r w:rsidRPr="00530448">
        <w:rPr>
          <w:rFonts w:ascii="Times New Roman" w:hAnsi="Times New Roman" w:cs="Times New Roman"/>
          <w:sz w:val="24"/>
          <w:szCs w:val="24"/>
        </w:rPr>
        <w:t xml:space="preserve">возможности и риски по сравнению с </w:t>
      </w:r>
      <w:r w:rsidR="00B4246F" w:rsidRPr="00530448">
        <w:rPr>
          <w:rFonts w:ascii="Times New Roman" w:hAnsi="Times New Roman" w:cs="Times New Roman"/>
          <w:sz w:val="24"/>
          <w:szCs w:val="24"/>
        </w:rPr>
        <w:t>другими</w:t>
      </w:r>
      <w:r w:rsidRPr="00530448">
        <w:rPr>
          <w:rFonts w:ascii="Times New Roman" w:hAnsi="Times New Roman" w:cs="Times New Roman"/>
          <w:sz w:val="24"/>
          <w:szCs w:val="24"/>
        </w:rPr>
        <w:t xml:space="preserve"> </w:t>
      </w:r>
      <w:r w:rsidR="00805A98" w:rsidRPr="00530448">
        <w:rPr>
          <w:rFonts w:ascii="Times New Roman" w:hAnsi="Times New Roman" w:cs="Times New Roman"/>
          <w:sz w:val="24"/>
          <w:szCs w:val="24"/>
        </w:rPr>
        <w:t xml:space="preserve">сходными </w:t>
      </w:r>
      <w:r w:rsidRPr="00530448">
        <w:rPr>
          <w:rFonts w:ascii="Times New Roman" w:hAnsi="Times New Roman" w:cs="Times New Roman"/>
          <w:sz w:val="24"/>
          <w:szCs w:val="24"/>
        </w:rPr>
        <w:t xml:space="preserve">финансовыми </w:t>
      </w:r>
      <w:r w:rsidR="006D400D">
        <w:rPr>
          <w:rFonts w:ascii="Times New Roman" w:hAnsi="Times New Roman" w:cs="Times New Roman"/>
          <w:sz w:val="24"/>
          <w:szCs w:val="24"/>
        </w:rPr>
        <w:t>продуктами</w:t>
      </w:r>
      <w:r w:rsidRPr="00530448">
        <w:rPr>
          <w:rFonts w:ascii="Times New Roman" w:hAnsi="Times New Roman" w:cs="Times New Roman"/>
          <w:sz w:val="24"/>
          <w:szCs w:val="24"/>
        </w:rPr>
        <w:t xml:space="preserve"> предоставляют </w:t>
      </w:r>
      <w:r w:rsidR="006D400D">
        <w:rPr>
          <w:rFonts w:ascii="Times New Roman" w:hAnsi="Times New Roman" w:cs="Times New Roman"/>
          <w:sz w:val="24"/>
          <w:szCs w:val="24"/>
        </w:rPr>
        <w:t>клиенту предлагаемые</w:t>
      </w:r>
      <w:r w:rsidRPr="00530448">
        <w:rPr>
          <w:rFonts w:ascii="Times New Roman" w:hAnsi="Times New Roman" w:cs="Times New Roman"/>
          <w:sz w:val="24"/>
          <w:szCs w:val="24"/>
        </w:rPr>
        <w:t xml:space="preserve"> финансовые </w:t>
      </w:r>
      <w:r w:rsidR="006D400D">
        <w:rPr>
          <w:rFonts w:ascii="Times New Roman" w:hAnsi="Times New Roman" w:cs="Times New Roman"/>
          <w:sz w:val="24"/>
          <w:szCs w:val="24"/>
        </w:rPr>
        <w:t>продукт</w:t>
      </w:r>
      <w:r w:rsidRPr="00530448">
        <w:rPr>
          <w:rFonts w:ascii="Times New Roman" w:hAnsi="Times New Roman" w:cs="Times New Roman"/>
          <w:sz w:val="24"/>
          <w:szCs w:val="24"/>
        </w:rPr>
        <w:t>ы</w:t>
      </w:r>
      <w:r w:rsidR="00336869">
        <w:rPr>
          <w:rFonts w:ascii="Times New Roman" w:hAnsi="Times New Roman" w:cs="Times New Roman"/>
          <w:sz w:val="24"/>
          <w:szCs w:val="24"/>
        </w:rPr>
        <w:t>;</w:t>
      </w:r>
    </w:p>
    <w:p w14:paraId="18FBFCDB" w14:textId="77777777" w:rsidR="00336869" w:rsidRPr="00336869" w:rsidRDefault="00336869" w:rsidP="00230752">
      <w:pPr>
        <w:pStyle w:val="a3"/>
        <w:numPr>
          <w:ilvl w:val="0"/>
          <w:numId w:val="20"/>
        </w:numPr>
        <w:spacing w:after="0" w:line="276" w:lineRule="auto"/>
        <w:jc w:val="both"/>
        <w:rPr>
          <w:rFonts w:ascii="Times New Roman" w:hAnsi="Times New Roman" w:cs="Times New Roman"/>
          <w:sz w:val="24"/>
          <w:szCs w:val="24"/>
        </w:rPr>
      </w:pPr>
      <w:r w:rsidRPr="00336869">
        <w:rPr>
          <w:rFonts w:ascii="Times New Roman" w:hAnsi="Times New Roman" w:cs="Times New Roman"/>
          <w:sz w:val="24"/>
          <w:szCs w:val="24"/>
        </w:rPr>
        <w:t xml:space="preserve">какие иные обязательства по учету </w:t>
      </w:r>
      <w:r w:rsidRPr="001D1449">
        <w:rPr>
          <w:rFonts w:ascii="Times New Roman" w:hAnsi="Times New Roman"/>
          <w:sz w:val="24"/>
        </w:rPr>
        <w:t>ESG-факторов</w:t>
      </w:r>
      <w:r w:rsidRPr="00336869">
        <w:rPr>
          <w:rFonts w:ascii="Times New Roman" w:hAnsi="Times New Roman" w:cs="Times New Roman"/>
          <w:sz w:val="24"/>
          <w:szCs w:val="24"/>
        </w:rPr>
        <w:t xml:space="preserve"> и вопросов устойчивого развития в отношении предлагаемого финансового продукта принимает на себя финансовая организация</w:t>
      </w:r>
      <w:r w:rsidR="008D63D8">
        <w:rPr>
          <w:rFonts w:ascii="Times New Roman" w:hAnsi="Times New Roman" w:cs="Times New Roman"/>
          <w:sz w:val="24"/>
          <w:szCs w:val="24"/>
        </w:rPr>
        <w:t xml:space="preserve"> или клиент (при наличии таких обязательств)</w:t>
      </w:r>
      <w:r w:rsidRPr="00336869">
        <w:rPr>
          <w:rFonts w:ascii="Times New Roman" w:hAnsi="Times New Roman" w:cs="Times New Roman"/>
          <w:sz w:val="24"/>
          <w:szCs w:val="24"/>
        </w:rPr>
        <w:t>;</w:t>
      </w:r>
    </w:p>
    <w:p w14:paraId="16201FB9" w14:textId="77777777" w:rsidR="00336869" w:rsidRPr="00425A18" w:rsidRDefault="00336869" w:rsidP="00230752">
      <w:pPr>
        <w:pStyle w:val="a3"/>
        <w:numPr>
          <w:ilvl w:val="0"/>
          <w:numId w:val="20"/>
        </w:numPr>
        <w:spacing w:after="0" w:line="276" w:lineRule="auto"/>
        <w:jc w:val="both"/>
        <w:rPr>
          <w:rFonts w:ascii="Times New Roman" w:hAnsi="Times New Roman" w:cs="Times New Roman"/>
          <w:b/>
          <w:sz w:val="24"/>
          <w:szCs w:val="24"/>
        </w:rPr>
      </w:pPr>
      <w:r w:rsidRPr="00336869">
        <w:rPr>
          <w:rFonts w:ascii="Times New Roman" w:hAnsi="Times New Roman" w:cs="Times New Roman"/>
          <w:sz w:val="24"/>
          <w:szCs w:val="24"/>
        </w:rPr>
        <w:t>как будет предоставляться или раскрываться информация, подтверждающая соблюдение финансовой организацией</w:t>
      </w:r>
      <w:r w:rsidRPr="005F2D88">
        <w:t xml:space="preserve"> </w:t>
      </w:r>
      <w:r w:rsidR="00CE768C" w:rsidRPr="00CE768C">
        <w:rPr>
          <w:rFonts w:ascii="Times New Roman" w:hAnsi="Times New Roman" w:cs="Times New Roman"/>
          <w:sz w:val="24"/>
          <w:szCs w:val="24"/>
        </w:rPr>
        <w:t>или клиент</w:t>
      </w:r>
      <w:r w:rsidR="00CE768C">
        <w:rPr>
          <w:rFonts w:ascii="Times New Roman" w:hAnsi="Times New Roman" w:cs="Times New Roman"/>
          <w:sz w:val="24"/>
          <w:szCs w:val="24"/>
        </w:rPr>
        <w:t>ом</w:t>
      </w:r>
      <w:r w:rsidR="00CE768C" w:rsidRPr="00CE768C">
        <w:rPr>
          <w:rFonts w:ascii="Times New Roman" w:hAnsi="Times New Roman" w:cs="Times New Roman"/>
          <w:sz w:val="24"/>
          <w:szCs w:val="24"/>
        </w:rPr>
        <w:t xml:space="preserve"> (при наличии таких </w:t>
      </w:r>
      <w:r w:rsidR="00CE768C" w:rsidRPr="00425A18">
        <w:rPr>
          <w:rFonts w:ascii="Times New Roman" w:hAnsi="Times New Roman" w:cs="Times New Roman"/>
          <w:sz w:val="24"/>
          <w:szCs w:val="24"/>
        </w:rPr>
        <w:t>обязательств)</w:t>
      </w:r>
      <w:r w:rsidRPr="00425A18">
        <w:rPr>
          <w:rFonts w:ascii="Times New Roman" w:hAnsi="Times New Roman" w:cs="Times New Roman"/>
          <w:sz w:val="24"/>
          <w:szCs w:val="24"/>
        </w:rPr>
        <w:t xml:space="preserve"> взятых на себя обязательств по учету ESG-факторов и вопросов устойчивого развития в отношении предлагаемого финансового продукта;</w:t>
      </w:r>
    </w:p>
    <w:p w14:paraId="696DBE97" w14:textId="1B8E4E89" w:rsidR="00336869" w:rsidRPr="00336869" w:rsidRDefault="00336869"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4.3. Кроме того, рекомендуется, чтобы финансовые организации и их агенты могли по запросу клиента дополнительно предоставить следующую информацию:</w:t>
      </w:r>
      <w:r w:rsidRPr="00336869">
        <w:rPr>
          <w:rFonts w:ascii="Times New Roman" w:hAnsi="Times New Roman" w:cs="Times New Roman"/>
          <w:sz w:val="24"/>
          <w:szCs w:val="24"/>
        </w:rPr>
        <w:t xml:space="preserve"> </w:t>
      </w:r>
    </w:p>
    <w:p w14:paraId="3235A483" w14:textId="77777777" w:rsidR="00336869" w:rsidRPr="00336869" w:rsidRDefault="00336869" w:rsidP="00230752">
      <w:pPr>
        <w:pStyle w:val="a3"/>
        <w:numPr>
          <w:ilvl w:val="0"/>
          <w:numId w:val="20"/>
        </w:numPr>
        <w:spacing w:after="0" w:line="276" w:lineRule="auto"/>
        <w:jc w:val="both"/>
        <w:rPr>
          <w:rFonts w:ascii="Times New Roman" w:hAnsi="Times New Roman" w:cs="Times New Roman"/>
          <w:sz w:val="24"/>
          <w:szCs w:val="24"/>
        </w:rPr>
      </w:pPr>
      <w:r w:rsidRPr="00336869">
        <w:rPr>
          <w:rFonts w:ascii="Times New Roman" w:hAnsi="Times New Roman" w:cs="Times New Roman"/>
          <w:sz w:val="24"/>
          <w:szCs w:val="24"/>
        </w:rPr>
        <w:lastRenderedPageBreak/>
        <w:t xml:space="preserve">каковы будут последствия для клиента </w:t>
      </w:r>
      <w:r>
        <w:rPr>
          <w:rFonts w:ascii="Times New Roman" w:hAnsi="Times New Roman" w:cs="Times New Roman"/>
          <w:sz w:val="24"/>
          <w:szCs w:val="24"/>
        </w:rPr>
        <w:t xml:space="preserve">в случае </w:t>
      </w:r>
      <w:r w:rsidRPr="00336869">
        <w:rPr>
          <w:rFonts w:ascii="Times New Roman" w:hAnsi="Times New Roman" w:cs="Times New Roman"/>
          <w:sz w:val="24"/>
          <w:szCs w:val="24"/>
        </w:rPr>
        <w:t xml:space="preserve">нарушения финансовой организацией взятых на себя обязательств </w:t>
      </w:r>
      <w:r w:rsidR="000B4F52">
        <w:rPr>
          <w:rFonts w:ascii="Times New Roman" w:hAnsi="Times New Roman" w:cs="Times New Roman"/>
          <w:sz w:val="24"/>
          <w:szCs w:val="24"/>
        </w:rPr>
        <w:t xml:space="preserve">(или клиентом </w:t>
      </w:r>
      <w:r w:rsidR="000B4F52" w:rsidRPr="000B4F52">
        <w:rPr>
          <w:rFonts w:ascii="Times New Roman" w:hAnsi="Times New Roman" w:cs="Times New Roman"/>
          <w:sz w:val="24"/>
          <w:szCs w:val="24"/>
        </w:rPr>
        <w:t>при наличии таких обязательств)</w:t>
      </w:r>
      <w:r w:rsidR="000B4F52">
        <w:rPr>
          <w:rFonts w:ascii="Times New Roman" w:hAnsi="Times New Roman" w:cs="Times New Roman"/>
          <w:sz w:val="24"/>
          <w:szCs w:val="24"/>
        </w:rPr>
        <w:t xml:space="preserve"> </w:t>
      </w:r>
      <w:r w:rsidR="005D3C27">
        <w:rPr>
          <w:rFonts w:ascii="Times New Roman" w:hAnsi="Times New Roman" w:cs="Times New Roman"/>
          <w:sz w:val="24"/>
          <w:szCs w:val="24"/>
        </w:rPr>
        <w:t xml:space="preserve">по </w:t>
      </w:r>
      <w:r w:rsidRPr="00336869">
        <w:rPr>
          <w:rFonts w:ascii="Times New Roman" w:hAnsi="Times New Roman" w:cs="Times New Roman"/>
          <w:sz w:val="24"/>
          <w:szCs w:val="24"/>
        </w:rPr>
        <w:t>учету ESG-факторов и</w:t>
      </w:r>
      <w:r w:rsidR="005D3C27">
        <w:rPr>
          <w:rFonts w:ascii="Times New Roman" w:hAnsi="Times New Roman" w:cs="Times New Roman"/>
          <w:sz w:val="24"/>
          <w:szCs w:val="24"/>
        </w:rPr>
        <w:t>/или</w:t>
      </w:r>
      <w:r w:rsidRPr="00336869">
        <w:rPr>
          <w:rFonts w:ascii="Times New Roman" w:hAnsi="Times New Roman" w:cs="Times New Roman"/>
          <w:sz w:val="24"/>
          <w:szCs w:val="24"/>
        </w:rPr>
        <w:t xml:space="preserve"> вопросов устойчивого развития в отношении предлагаемого финансового продукта; </w:t>
      </w:r>
    </w:p>
    <w:p w14:paraId="4EF50084" w14:textId="77777777" w:rsidR="00336869" w:rsidRPr="00336869" w:rsidRDefault="00336869" w:rsidP="00230752">
      <w:pPr>
        <w:pStyle w:val="a3"/>
        <w:numPr>
          <w:ilvl w:val="0"/>
          <w:numId w:val="20"/>
        </w:numPr>
        <w:spacing w:after="0" w:line="276" w:lineRule="auto"/>
        <w:jc w:val="both"/>
        <w:rPr>
          <w:rFonts w:ascii="Times New Roman" w:hAnsi="Times New Roman" w:cs="Times New Roman"/>
          <w:sz w:val="24"/>
          <w:szCs w:val="24"/>
        </w:rPr>
      </w:pPr>
      <w:r w:rsidRPr="00336869">
        <w:rPr>
          <w:rFonts w:ascii="Times New Roman" w:hAnsi="Times New Roman" w:cs="Times New Roman"/>
          <w:sz w:val="24"/>
          <w:szCs w:val="24"/>
        </w:rPr>
        <w:t xml:space="preserve">при каких условиях и в каком порядке финансовая организация может принять решение о прекращении соответствующего статуса финансового продукта и каковы будут последствия такого решения для клиента. </w:t>
      </w:r>
    </w:p>
    <w:p w14:paraId="245C2066" w14:textId="77777777" w:rsidR="00790FFD" w:rsidRPr="00530448" w:rsidRDefault="00790FFD" w:rsidP="00230752">
      <w:pPr>
        <w:spacing w:after="0" w:line="276" w:lineRule="auto"/>
        <w:ind w:firstLine="708"/>
        <w:jc w:val="both"/>
        <w:rPr>
          <w:rFonts w:ascii="Times New Roman" w:hAnsi="Times New Roman" w:cs="Times New Roman"/>
          <w:sz w:val="24"/>
          <w:szCs w:val="24"/>
        </w:rPr>
      </w:pPr>
    </w:p>
    <w:p w14:paraId="7D53BF12" w14:textId="77777777" w:rsidR="003706CE" w:rsidRPr="00396659" w:rsidRDefault="000C0FAA" w:rsidP="00230752">
      <w:pPr>
        <w:pStyle w:val="a3"/>
        <w:numPr>
          <w:ilvl w:val="0"/>
          <w:numId w:val="40"/>
        </w:numPr>
        <w:spacing w:after="0" w:line="276" w:lineRule="auto"/>
        <w:contextualSpacing w:val="0"/>
        <w:jc w:val="both"/>
        <w:rPr>
          <w:rFonts w:ascii="Times New Roman" w:hAnsi="Times New Roman"/>
          <w:sz w:val="24"/>
          <w:u w:val="single"/>
        </w:rPr>
      </w:pPr>
      <w:r w:rsidRPr="00396659">
        <w:rPr>
          <w:rFonts w:ascii="Times New Roman" w:hAnsi="Times New Roman"/>
          <w:sz w:val="24"/>
          <w:u w:val="single"/>
        </w:rPr>
        <w:t xml:space="preserve">Особенности предоставления </w:t>
      </w:r>
      <w:r w:rsidR="003706CE" w:rsidRPr="00396659">
        <w:rPr>
          <w:rFonts w:ascii="Times New Roman" w:hAnsi="Times New Roman"/>
          <w:sz w:val="24"/>
          <w:u w:val="single"/>
        </w:rPr>
        <w:t>финансовой организацией информации о</w:t>
      </w:r>
      <w:r w:rsidRPr="00396659">
        <w:rPr>
          <w:rFonts w:ascii="Times New Roman" w:hAnsi="Times New Roman"/>
          <w:sz w:val="24"/>
          <w:u w:val="single"/>
        </w:rPr>
        <w:t xml:space="preserve"> </w:t>
      </w:r>
      <w:r w:rsidR="003706CE" w:rsidRPr="00396659">
        <w:rPr>
          <w:rFonts w:ascii="Times New Roman" w:hAnsi="Times New Roman"/>
          <w:sz w:val="24"/>
          <w:u w:val="single"/>
        </w:rPr>
        <w:t>финансов</w:t>
      </w:r>
      <w:r w:rsidRPr="00396659">
        <w:rPr>
          <w:rFonts w:ascii="Times New Roman" w:hAnsi="Times New Roman"/>
          <w:sz w:val="24"/>
          <w:u w:val="single"/>
        </w:rPr>
        <w:t>ых</w:t>
      </w:r>
      <w:r w:rsidR="003706CE" w:rsidRPr="00396659">
        <w:rPr>
          <w:rFonts w:ascii="Times New Roman" w:hAnsi="Times New Roman"/>
          <w:sz w:val="24"/>
          <w:u w:val="single"/>
        </w:rPr>
        <w:t xml:space="preserve"> продукта</w:t>
      </w:r>
      <w:r w:rsidRPr="00396659">
        <w:rPr>
          <w:rFonts w:ascii="Times New Roman" w:hAnsi="Times New Roman"/>
          <w:sz w:val="24"/>
          <w:u w:val="single"/>
        </w:rPr>
        <w:t>х устойчивого развития, основанных</w:t>
      </w:r>
      <w:r w:rsidR="003706CE" w:rsidRPr="00396659">
        <w:rPr>
          <w:rFonts w:ascii="Times New Roman" w:hAnsi="Times New Roman"/>
          <w:sz w:val="24"/>
          <w:u w:val="single"/>
        </w:rPr>
        <w:t xml:space="preserve"> на формировании инвестиционного портфеля</w:t>
      </w:r>
    </w:p>
    <w:p w14:paraId="10D60376" w14:textId="77777777" w:rsidR="00915CF8" w:rsidRPr="00530448" w:rsidRDefault="00915CF8" w:rsidP="00230752">
      <w:pPr>
        <w:pStyle w:val="a3"/>
        <w:spacing w:after="0" w:line="276" w:lineRule="auto"/>
        <w:ind w:left="1068"/>
        <w:contextualSpacing w:val="0"/>
        <w:jc w:val="both"/>
        <w:rPr>
          <w:rFonts w:ascii="Times New Roman" w:hAnsi="Times New Roman" w:cs="Times New Roman"/>
          <w:sz w:val="24"/>
          <w:szCs w:val="24"/>
          <w:u w:val="single"/>
        </w:rPr>
      </w:pPr>
    </w:p>
    <w:p w14:paraId="7D4F8B53" w14:textId="77777777" w:rsidR="003706CE" w:rsidRPr="000C0FAA" w:rsidRDefault="000C0FAA" w:rsidP="00230752">
      <w:pPr>
        <w:spacing w:after="0" w:line="276" w:lineRule="auto"/>
        <w:ind w:firstLine="491"/>
        <w:jc w:val="both"/>
        <w:rPr>
          <w:rFonts w:ascii="Times New Roman" w:hAnsi="Times New Roman" w:cs="Times New Roman"/>
          <w:sz w:val="24"/>
          <w:szCs w:val="24"/>
        </w:rPr>
      </w:pPr>
      <w:r>
        <w:rPr>
          <w:rFonts w:ascii="Times New Roman" w:hAnsi="Times New Roman" w:cs="Times New Roman"/>
          <w:sz w:val="24"/>
          <w:szCs w:val="24"/>
        </w:rPr>
        <w:t xml:space="preserve">5.1. </w:t>
      </w:r>
      <w:r w:rsidR="003706CE" w:rsidRPr="000C0FAA">
        <w:rPr>
          <w:rFonts w:ascii="Times New Roman" w:hAnsi="Times New Roman" w:cs="Times New Roman"/>
          <w:sz w:val="24"/>
          <w:szCs w:val="24"/>
        </w:rPr>
        <w:t>Данный раздел распространяется на следующие финансовые организации:</w:t>
      </w:r>
    </w:p>
    <w:p w14:paraId="6FA0D79A" w14:textId="77777777" w:rsidR="003706CE"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w:t>
      </w:r>
      <w:r w:rsidRPr="00D67061">
        <w:rPr>
          <w:rFonts w:ascii="Times New Roman" w:hAnsi="Times New Roman" w:cs="Times New Roman"/>
          <w:sz w:val="24"/>
          <w:szCs w:val="24"/>
        </w:rPr>
        <w:t>участник рынк</w:t>
      </w:r>
      <w:r>
        <w:rPr>
          <w:rFonts w:ascii="Times New Roman" w:hAnsi="Times New Roman" w:cs="Times New Roman"/>
          <w:sz w:val="24"/>
          <w:szCs w:val="24"/>
        </w:rPr>
        <w:t xml:space="preserve">а ценных бумаг, осуществляющий </w:t>
      </w:r>
      <w:r w:rsidRPr="00D67061">
        <w:rPr>
          <w:rFonts w:ascii="Times New Roman" w:hAnsi="Times New Roman" w:cs="Times New Roman"/>
          <w:sz w:val="24"/>
          <w:szCs w:val="24"/>
        </w:rPr>
        <w:t xml:space="preserve">деятельность по управлению ценными бумагами (далее – управляющий), при заключении или изменении договора доверительного управления, инвестиционная стратегия по которому позиционируется как </w:t>
      </w:r>
      <w:r w:rsidR="000C0FAA">
        <w:rPr>
          <w:rFonts w:ascii="Times New Roman" w:hAnsi="Times New Roman" w:cs="Times New Roman"/>
          <w:sz w:val="24"/>
          <w:szCs w:val="24"/>
        </w:rPr>
        <w:t xml:space="preserve">финансовый продукт </w:t>
      </w:r>
      <w:r w:rsidR="000C0FAA" w:rsidRPr="000C0FAA">
        <w:rPr>
          <w:rFonts w:ascii="Times New Roman" w:hAnsi="Times New Roman" w:cs="Times New Roman"/>
          <w:sz w:val="24"/>
          <w:szCs w:val="24"/>
        </w:rPr>
        <w:t>устойчивого развития</w:t>
      </w:r>
      <w:r>
        <w:rPr>
          <w:rFonts w:ascii="Times New Roman" w:hAnsi="Times New Roman" w:cs="Times New Roman"/>
          <w:sz w:val="24"/>
          <w:szCs w:val="24"/>
        </w:rPr>
        <w:t xml:space="preserve">, </w:t>
      </w:r>
      <w:r w:rsidRPr="00D67061">
        <w:rPr>
          <w:rFonts w:ascii="Times New Roman" w:hAnsi="Times New Roman" w:cs="Times New Roman"/>
          <w:sz w:val="24"/>
          <w:szCs w:val="24"/>
        </w:rPr>
        <w:t>в том числе в рамках стандартных стратегий доверительного управления</w:t>
      </w:r>
      <w:r>
        <w:rPr>
          <w:rFonts w:ascii="Times New Roman" w:hAnsi="Times New Roman" w:cs="Times New Roman"/>
          <w:sz w:val="24"/>
          <w:szCs w:val="24"/>
        </w:rPr>
        <w:t>;</w:t>
      </w:r>
    </w:p>
    <w:p w14:paraId="087C10E1" w14:textId="77777777" w:rsidR="003706CE"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профессиональный участник </w:t>
      </w:r>
      <w:r w:rsidRPr="00530448">
        <w:rPr>
          <w:rFonts w:ascii="Times New Roman" w:hAnsi="Times New Roman" w:cs="Times New Roman"/>
          <w:sz w:val="24"/>
          <w:szCs w:val="24"/>
        </w:rPr>
        <w:t>рынк</w:t>
      </w:r>
      <w:r>
        <w:rPr>
          <w:rFonts w:ascii="Times New Roman" w:hAnsi="Times New Roman" w:cs="Times New Roman"/>
          <w:sz w:val="24"/>
          <w:szCs w:val="24"/>
        </w:rPr>
        <w:t xml:space="preserve">а ценных бумаг, осуществляющий </w:t>
      </w:r>
      <w:r w:rsidRPr="00530448">
        <w:rPr>
          <w:rFonts w:ascii="Times New Roman" w:hAnsi="Times New Roman" w:cs="Times New Roman"/>
          <w:sz w:val="24"/>
          <w:szCs w:val="24"/>
        </w:rPr>
        <w:t xml:space="preserve">одновременно брокерскую деятельность и такую деятельность по инвестиционному консультированию, при которой предоставленные индивидуальные инвестиционные рекомендации автоматизированным способом преобразовываются в поручение брокеру на совершение сделок с ценными бумагами и (или) на заключение договоров, являющихся производными финансовыми инструментами, предусмотренных такими индивидуальными инвестиционными рекомендациями, без непосредственного участия клиента (далее </w:t>
      </w:r>
      <w:r>
        <w:rPr>
          <w:rFonts w:ascii="Times New Roman" w:hAnsi="Times New Roman" w:cs="Times New Roman"/>
          <w:sz w:val="24"/>
          <w:szCs w:val="24"/>
        </w:rPr>
        <w:t>–</w:t>
      </w:r>
      <w:r w:rsidRPr="00530448">
        <w:rPr>
          <w:rFonts w:ascii="Times New Roman" w:hAnsi="Times New Roman" w:cs="Times New Roman"/>
          <w:sz w:val="24"/>
          <w:szCs w:val="24"/>
        </w:rPr>
        <w:t xml:space="preserve"> программы </w:t>
      </w:r>
      <w:proofErr w:type="spellStart"/>
      <w:r w:rsidRPr="00530448">
        <w:rPr>
          <w:rFonts w:ascii="Times New Roman" w:hAnsi="Times New Roman" w:cs="Times New Roman"/>
          <w:sz w:val="24"/>
          <w:szCs w:val="24"/>
        </w:rPr>
        <w:t>автоследования</w:t>
      </w:r>
      <w:proofErr w:type="spellEnd"/>
      <w:r w:rsidRPr="00530448">
        <w:rPr>
          <w:rFonts w:ascii="Times New Roman" w:hAnsi="Times New Roman" w:cs="Times New Roman"/>
          <w:sz w:val="24"/>
          <w:szCs w:val="24"/>
        </w:rPr>
        <w:t xml:space="preserve">), в случае если стратегия </w:t>
      </w:r>
      <w:proofErr w:type="spellStart"/>
      <w:r w:rsidRPr="00530448">
        <w:rPr>
          <w:rFonts w:ascii="Times New Roman" w:hAnsi="Times New Roman" w:cs="Times New Roman"/>
          <w:sz w:val="24"/>
          <w:szCs w:val="24"/>
        </w:rPr>
        <w:t>автоследования</w:t>
      </w:r>
      <w:proofErr w:type="spellEnd"/>
      <w:r w:rsidRPr="00530448">
        <w:rPr>
          <w:rFonts w:ascii="Times New Roman" w:hAnsi="Times New Roman" w:cs="Times New Roman"/>
          <w:sz w:val="24"/>
          <w:szCs w:val="24"/>
        </w:rPr>
        <w:t xml:space="preserve"> позиционируется как </w:t>
      </w:r>
      <w:r w:rsidR="000C0FAA">
        <w:rPr>
          <w:rFonts w:ascii="Times New Roman" w:hAnsi="Times New Roman" w:cs="Times New Roman"/>
          <w:sz w:val="24"/>
          <w:szCs w:val="24"/>
        </w:rPr>
        <w:t xml:space="preserve">финансовый продукт </w:t>
      </w:r>
      <w:r w:rsidR="000C0FAA" w:rsidRPr="000C0FAA">
        <w:rPr>
          <w:rFonts w:ascii="Times New Roman" w:hAnsi="Times New Roman" w:cs="Times New Roman"/>
          <w:sz w:val="24"/>
          <w:szCs w:val="24"/>
        </w:rPr>
        <w:t>устойчивого развития</w:t>
      </w:r>
      <w:r>
        <w:rPr>
          <w:rFonts w:ascii="Times New Roman" w:hAnsi="Times New Roman" w:cs="Times New Roman"/>
          <w:sz w:val="24"/>
          <w:szCs w:val="24"/>
        </w:rPr>
        <w:t>;</w:t>
      </w:r>
    </w:p>
    <w:p w14:paraId="1AA04ACD" w14:textId="77777777" w:rsidR="003706CE" w:rsidRDefault="00230752"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НПФ</w:t>
      </w:r>
      <w:r w:rsidR="003706CE" w:rsidRPr="00530448">
        <w:rPr>
          <w:rFonts w:ascii="Times New Roman" w:hAnsi="Times New Roman" w:cs="Times New Roman"/>
          <w:sz w:val="24"/>
          <w:szCs w:val="24"/>
        </w:rPr>
        <w:t xml:space="preserve"> при заключении или изменении договоров негосударственного пенсионного обеспечения, если соответствующая пенсионная схема (пенсионный план) позиционируется как </w:t>
      </w:r>
      <w:r w:rsidR="000C0FAA">
        <w:rPr>
          <w:rFonts w:ascii="Times New Roman" w:hAnsi="Times New Roman" w:cs="Times New Roman"/>
          <w:sz w:val="24"/>
          <w:szCs w:val="24"/>
        </w:rPr>
        <w:t xml:space="preserve">финансовый продукт </w:t>
      </w:r>
      <w:r w:rsidR="000C0FAA" w:rsidRPr="000C0FAA">
        <w:rPr>
          <w:rFonts w:ascii="Times New Roman" w:hAnsi="Times New Roman" w:cs="Times New Roman"/>
          <w:sz w:val="24"/>
          <w:szCs w:val="24"/>
        </w:rPr>
        <w:t>устойчивого развития</w:t>
      </w:r>
      <w:r w:rsidR="003706CE">
        <w:rPr>
          <w:rFonts w:ascii="Times New Roman" w:hAnsi="Times New Roman" w:cs="Times New Roman"/>
          <w:sz w:val="24"/>
          <w:szCs w:val="24"/>
        </w:rPr>
        <w:t>;</w:t>
      </w:r>
    </w:p>
    <w:p w14:paraId="126263C1" w14:textId="77777777" w:rsidR="00F11AE8" w:rsidRDefault="00F11AE8" w:rsidP="00396659">
      <w:pPr>
        <w:pStyle w:val="a3"/>
        <w:numPr>
          <w:ilvl w:val="0"/>
          <w:numId w:val="22"/>
        </w:numPr>
        <w:spacing w:after="0" w:line="276"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управляющая компания НПФ при взаимодействии с НПФ в случае</w:t>
      </w:r>
      <w:r w:rsidR="00707B19">
        <w:rPr>
          <w:rFonts w:ascii="Times New Roman" w:hAnsi="Times New Roman" w:cs="Times New Roman"/>
          <w:sz w:val="24"/>
          <w:szCs w:val="24"/>
        </w:rPr>
        <w:t xml:space="preserve"> предложения НПФ</w:t>
      </w:r>
      <w:r w:rsidR="00707B19" w:rsidRPr="00396659">
        <w:rPr>
          <w:rFonts w:ascii="Times New Roman" w:hAnsi="Times New Roman" w:cs="Times New Roman"/>
          <w:sz w:val="24"/>
          <w:szCs w:val="24"/>
        </w:rPr>
        <w:t xml:space="preserve"> </w:t>
      </w:r>
      <w:r w:rsidR="00707B19">
        <w:rPr>
          <w:rFonts w:ascii="Times New Roman" w:hAnsi="Times New Roman" w:cs="Times New Roman"/>
          <w:sz w:val="24"/>
          <w:szCs w:val="24"/>
        </w:rPr>
        <w:t>пенсионной схемы (пенсионного</w:t>
      </w:r>
      <w:r w:rsidR="00707B19" w:rsidRPr="00707B19">
        <w:rPr>
          <w:rFonts w:ascii="Times New Roman" w:hAnsi="Times New Roman" w:cs="Times New Roman"/>
          <w:sz w:val="24"/>
          <w:szCs w:val="24"/>
        </w:rPr>
        <w:t xml:space="preserve"> план</w:t>
      </w:r>
      <w:r w:rsidR="00707B19">
        <w:rPr>
          <w:rFonts w:ascii="Times New Roman" w:hAnsi="Times New Roman" w:cs="Times New Roman"/>
          <w:sz w:val="24"/>
          <w:szCs w:val="24"/>
        </w:rPr>
        <w:t>а</w:t>
      </w:r>
      <w:r w:rsidR="00707B19" w:rsidRPr="00707B19">
        <w:rPr>
          <w:rFonts w:ascii="Times New Roman" w:hAnsi="Times New Roman" w:cs="Times New Roman"/>
          <w:sz w:val="24"/>
          <w:szCs w:val="24"/>
        </w:rPr>
        <w:t>)</w:t>
      </w:r>
      <w:r w:rsidR="00707B19">
        <w:rPr>
          <w:rFonts w:ascii="Times New Roman" w:hAnsi="Times New Roman" w:cs="Times New Roman"/>
          <w:sz w:val="24"/>
          <w:szCs w:val="24"/>
        </w:rPr>
        <w:t>, позиционируемого</w:t>
      </w:r>
      <w:r w:rsidR="00707B19" w:rsidRPr="00707B19">
        <w:rPr>
          <w:rFonts w:ascii="Times New Roman" w:hAnsi="Times New Roman" w:cs="Times New Roman"/>
          <w:sz w:val="24"/>
          <w:szCs w:val="24"/>
        </w:rPr>
        <w:t xml:space="preserve"> как финансовый продукт устойчивого развития</w:t>
      </w:r>
      <w:r>
        <w:rPr>
          <w:rFonts w:ascii="Times New Roman" w:hAnsi="Times New Roman" w:cs="Times New Roman"/>
          <w:sz w:val="24"/>
          <w:szCs w:val="24"/>
        </w:rPr>
        <w:t>;</w:t>
      </w:r>
    </w:p>
    <w:p w14:paraId="6399AF50" w14:textId="77777777" w:rsidR="003706CE"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у</w:t>
      </w:r>
      <w:r w:rsidRPr="00D67061">
        <w:rPr>
          <w:rFonts w:ascii="Times New Roman" w:hAnsi="Times New Roman" w:cs="Times New Roman"/>
          <w:sz w:val="24"/>
          <w:szCs w:val="24"/>
        </w:rPr>
        <w:t>п</w:t>
      </w:r>
      <w:r>
        <w:rPr>
          <w:rFonts w:ascii="Times New Roman" w:hAnsi="Times New Roman" w:cs="Times New Roman"/>
          <w:sz w:val="24"/>
          <w:szCs w:val="24"/>
        </w:rPr>
        <w:t>равляющая компания</w:t>
      </w:r>
      <w:r w:rsidRPr="00D67061">
        <w:rPr>
          <w:rFonts w:ascii="Times New Roman" w:hAnsi="Times New Roman" w:cs="Times New Roman"/>
          <w:sz w:val="24"/>
          <w:szCs w:val="24"/>
        </w:rPr>
        <w:t xml:space="preserve"> паевого инвестиционного фонда при приеме заявок на приобретение или обмен инвестиционных паев, если соответствующий паевой инвестиционный фонд позиционируется как </w:t>
      </w:r>
      <w:r w:rsidR="000C0FAA">
        <w:rPr>
          <w:rFonts w:ascii="Times New Roman" w:hAnsi="Times New Roman" w:cs="Times New Roman"/>
          <w:sz w:val="24"/>
          <w:szCs w:val="24"/>
        </w:rPr>
        <w:t xml:space="preserve">финансовый продукт </w:t>
      </w:r>
      <w:r w:rsidR="000C0FAA" w:rsidRPr="000C0FAA">
        <w:rPr>
          <w:rFonts w:ascii="Times New Roman" w:hAnsi="Times New Roman" w:cs="Times New Roman"/>
          <w:sz w:val="24"/>
          <w:szCs w:val="24"/>
        </w:rPr>
        <w:t>устойчивого развития</w:t>
      </w:r>
      <w:r>
        <w:rPr>
          <w:rFonts w:ascii="Times New Roman" w:hAnsi="Times New Roman" w:cs="Times New Roman"/>
          <w:sz w:val="24"/>
          <w:szCs w:val="24"/>
        </w:rPr>
        <w:t>;</w:t>
      </w:r>
    </w:p>
    <w:p w14:paraId="19E785DA" w14:textId="77777777" w:rsidR="003706CE" w:rsidRPr="00D67061"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страховая</w:t>
      </w:r>
      <w:r w:rsidRPr="00530448">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организация </w:t>
      </w:r>
      <w:r w:rsidRPr="00D67061">
        <w:rPr>
          <w:rFonts w:ascii="Times New Roman" w:hAnsi="Times New Roman" w:cs="Times New Roman"/>
          <w:sz w:val="24"/>
          <w:szCs w:val="24"/>
        </w:rPr>
        <w:t xml:space="preserve">при заключении договоров </w:t>
      </w:r>
      <w:r w:rsidRPr="00396659">
        <w:rPr>
          <w:rFonts w:ascii="Times New Roman" w:hAnsi="Times New Roman"/>
          <w:sz w:val="24"/>
        </w:rPr>
        <w:t>накопительного или инвестиционного страхования</w:t>
      </w:r>
      <w:r w:rsidR="004769B0">
        <w:rPr>
          <w:rFonts w:ascii="Times New Roman" w:hAnsi="Times New Roman" w:cs="Times New Roman"/>
          <w:sz w:val="24"/>
          <w:szCs w:val="24"/>
        </w:rPr>
        <w:t xml:space="preserve"> жизни</w:t>
      </w:r>
      <w:r w:rsidRPr="00396659">
        <w:rPr>
          <w:rFonts w:ascii="Times New Roman" w:hAnsi="Times New Roman"/>
          <w:sz w:val="24"/>
        </w:rPr>
        <w:t>,</w:t>
      </w:r>
      <w:r w:rsidRPr="00D67061">
        <w:rPr>
          <w:rFonts w:ascii="Times New Roman" w:hAnsi="Times New Roman" w:cs="Times New Roman"/>
          <w:sz w:val="24"/>
          <w:szCs w:val="24"/>
        </w:rPr>
        <w:t xml:space="preserve"> если соответствующий договор позиционируется </w:t>
      </w:r>
      <w:r w:rsidR="000C0FAA">
        <w:rPr>
          <w:rFonts w:ascii="Times New Roman" w:hAnsi="Times New Roman" w:cs="Times New Roman"/>
          <w:sz w:val="24"/>
          <w:szCs w:val="24"/>
        </w:rPr>
        <w:t xml:space="preserve">как финансовый продукт </w:t>
      </w:r>
      <w:r w:rsidR="000C0FAA" w:rsidRPr="000C0FAA">
        <w:rPr>
          <w:rFonts w:ascii="Times New Roman" w:hAnsi="Times New Roman" w:cs="Times New Roman"/>
          <w:sz w:val="24"/>
          <w:szCs w:val="24"/>
        </w:rPr>
        <w:t>устойчивого развития</w:t>
      </w:r>
      <w:r>
        <w:rPr>
          <w:rFonts w:ascii="Times New Roman" w:hAnsi="Times New Roman" w:cs="Times New Roman"/>
          <w:sz w:val="24"/>
          <w:szCs w:val="24"/>
        </w:rPr>
        <w:t>.</w:t>
      </w:r>
    </w:p>
    <w:p w14:paraId="119C9A64" w14:textId="7055BF4B" w:rsidR="00DD5A4F" w:rsidRDefault="00DD5A4F" w:rsidP="00DD5A4F">
      <w:pPr>
        <w:spacing w:after="0" w:line="276" w:lineRule="auto"/>
        <w:ind w:firstLine="708"/>
        <w:jc w:val="both"/>
        <w:rPr>
          <w:rFonts w:ascii="Times New Roman" w:hAnsi="Times New Roman" w:cs="Times New Roman"/>
          <w:sz w:val="24"/>
          <w:szCs w:val="24"/>
        </w:rPr>
      </w:pPr>
      <w:r w:rsidRPr="00DD5A4F">
        <w:rPr>
          <w:rFonts w:ascii="Times New Roman" w:hAnsi="Times New Roman" w:cs="Times New Roman"/>
          <w:sz w:val="24"/>
          <w:szCs w:val="24"/>
        </w:rPr>
        <w:t>Данный раздел распространяется также на агентов указанных финансовых организаций, предлагающих их финансовые продукты клиентам.</w:t>
      </w:r>
    </w:p>
    <w:p w14:paraId="38A78777" w14:textId="0D3530D9" w:rsidR="003706CE" w:rsidRPr="00425A18" w:rsidRDefault="000C0FAA"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5.2. </w:t>
      </w:r>
      <w:r w:rsidR="003706CE" w:rsidRPr="00425A18">
        <w:rPr>
          <w:rFonts w:ascii="Times New Roman" w:hAnsi="Times New Roman" w:cs="Times New Roman"/>
          <w:sz w:val="24"/>
          <w:szCs w:val="24"/>
        </w:rPr>
        <w:t xml:space="preserve">Финансовым организациям, указанным в подразделе </w:t>
      </w:r>
      <w:r w:rsidRPr="00425A18">
        <w:rPr>
          <w:rFonts w:ascii="Times New Roman" w:hAnsi="Times New Roman" w:cs="Times New Roman"/>
          <w:sz w:val="24"/>
          <w:szCs w:val="24"/>
        </w:rPr>
        <w:t>5</w:t>
      </w:r>
      <w:r w:rsidR="003706CE" w:rsidRPr="00425A18">
        <w:rPr>
          <w:rFonts w:ascii="Times New Roman" w:hAnsi="Times New Roman" w:cs="Times New Roman"/>
          <w:sz w:val="24"/>
          <w:szCs w:val="24"/>
        </w:rPr>
        <w:t xml:space="preserve">.1, </w:t>
      </w:r>
      <w:r w:rsidR="001D1449" w:rsidRPr="00425A18">
        <w:rPr>
          <w:rFonts w:ascii="Times New Roman" w:hAnsi="Times New Roman" w:cs="Times New Roman"/>
          <w:sz w:val="24"/>
          <w:szCs w:val="24"/>
        </w:rPr>
        <w:t xml:space="preserve">и их агентам </w:t>
      </w:r>
      <w:r w:rsidR="003706CE" w:rsidRPr="00425A18">
        <w:rPr>
          <w:rFonts w:ascii="Times New Roman" w:hAnsi="Times New Roman" w:cs="Times New Roman"/>
          <w:sz w:val="24"/>
          <w:szCs w:val="24"/>
        </w:rPr>
        <w:t xml:space="preserve">рекомендуется </w:t>
      </w:r>
      <w:r w:rsidRPr="00425A18">
        <w:rPr>
          <w:rFonts w:ascii="Times New Roman" w:hAnsi="Times New Roman" w:cs="Times New Roman"/>
          <w:sz w:val="24"/>
          <w:szCs w:val="24"/>
        </w:rPr>
        <w:t xml:space="preserve">дополнительно к сведениям, предусмотренным в разделе 4, </w:t>
      </w:r>
      <w:r w:rsidR="003706CE" w:rsidRPr="00425A18">
        <w:rPr>
          <w:rFonts w:ascii="Times New Roman" w:hAnsi="Times New Roman" w:cs="Times New Roman"/>
          <w:sz w:val="24"/>
          <w:szCs w:val="24"/>
        </w:rPr>
        <w:t>сообщать клиентам</w:t>
      </w:r>
      <w:r w:rsidR="003706CE" w:rsidRPr="000C0FAA">
        <w:rPr>
          <w:rFonts w:ascii="Times New Roman" w:hAnsi="Times New Roman" w:cs="Times New Roman"/>
          <w:sz w:val="24"/>
          <w:szCs w:val="24"/>
        </w:rPr>
        <w:t>:</w:t>
      </w:r>
    </w:p>
    <w:p w14:paraId="0E04A0BF" w14:textId="77777777" w:rsidR="003706CE" w:rsidRPr="00425A18"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sidRPr="00425A18">
        <w:rPr>
          <w:rFonts w:ascii="Times New Roman" w:hAnsi="Times New Roman" w:cs="Times New Roman"/>
          <w:sz w:val="24"/>
          <w:szCs w:val="24"/>
        </w:rPr>
        <w:lastRenderedPageBreak/>
        <w:t>сведения о минимальной доле финансовых инструментов</w:t>
      </w:r>
      <w:r w:rsidR="000C0FAA" w:rsidRPr="00425A18">
        <w:rPr>
          <w:rFonts w:ascii="Times New Roman" w:hAnsi="Times New Roman" w:cs="Times New Roman"/>
          <w:sz w:val="24"/>
          <w:szCs w:val="24"/>
        </w:rPr>
        <w:t xml:space="preserve"> устойчивого развития</w:t>
      </w:r>
      <w:r w:rsidRPr="00425A18">
        <w:rPr>
          <w:rFonts w:ascii="Times New Roman" w:hAnsi="Times New Roman" w:cs="Times New Roman"/>
          <w:sz w:val="24"/>
          <w:szCs w:val="24"/>
        </w:rPr>
        <w:t xml:space="preserve"> в составе и структуре инвестиционного портфеля, формируемого в рамках такого финансового продукта; </w:t>
      </w:r>
    </w:p>
    <w:p w14:paraId="25821E1E" w14:textId="5DC9D0DF" w:rsidR="00C24A97" w:rsidRPr="0021244D" w:rsidRDefault="00DD5A4F" w:rsidP="00DD5A4F">
      <w:pPr>
        <w:pStyle w:val="a3"/>
        <w:numPr>
          <w:ilvl w:val="0"/>
          <w:numId w:val="22"/>
        </w:numPr>
        <w:spacing w:after="0" w:line="276" w:lineRule="auto"/>
        <w:ind w:left="851"/>
        <w:contextualSpacing w:val="0"/>
        <w:jc w:val="both"/>
        <w:rPr>
          <w:rFonts w:ascii="Times New Roman" w:hAnsi="Times New Roman" w:cs="Times New Roman"/>
          <w:sz w:val="24"/>
          <w:szCs w:val="24"/>
        </w:rPr>
      </w:pPr>
      <w:r w:rsidRPr="0021244D">
        <w:rPr>
          <w:rFonts w:ascii="Times New Roman" w:hAnsi="Times New Roman" w:cs="Times New Roman"/>
          <w:sz w:val="24"/>
          <w:szCs w:val="24"/>
        </w:rPr>
        <w:t>на основании чего произведено отнесение финансовых инструментов, входящих в инвестиционный портфель, к финансовым инструментам устойчивого развития (например, сведения о внутреннем документе финансовой организации или ином документе, на основании которого производится указанное отнесение, при наличии такого документа, или о третьем лице, осуществляющем верификацию данного финансового инструмента в качестве финансового инструмента устойчивого развития);</w:t>
      </w:r>
    </w:p>
    <w:p w14:paraId="69601FF6" w14:textId="77777777" w:rsidR="003706CE" w:rsidRPr="00425A18"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sidRPr="0021244D">
        <w:rPr>
          <w:rFonts w:ascii="Times New Roman" w:hAnsi="Times New Roman" w:cs="Times New Roman"/>
          <w:sz w:val="24"/>
          <w:szCs w:val="24"/>
        </w:rPr>
        <w:t>как будет предоставляться или раскрываться информация, подтверждающая соблюдение</w:t>
      </w:r>
      <w:r w:rsidRPr="00425A18">
        <w:rPr>
          <w:rFonts w:ascii="Times New Roman" w:hAnsi="Times New Roman" w:cs="Times New Roman"/>
          <w:sz w:val="24"/>
          <w:szCs w:val="24"/>
        </w:rPr>
        <w:t xml:space="preserve"> финансовой организацией взятых на себя обязательств по составу и структуре инвестиционного портфеля.</w:t>
      </w:r>
    </w:p>
    <w:p w14:paraId="27B7096B" w14:textId="332ED2AC" w:rsidR="003706CE" w:rsidRPr="00425A18" w:rsidRDefault="00DD5A4F"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 </w:t>
      </w:r>
      <w:r w:rsidR="003706CE" w:rsidRPr="00425A18">
        <w:rPr>
          <w:rFonts w:ascii="Times New Roman" w:hAnsi="Times New Roman" w:cs="Times New Roman"/>
          <w:sz w:val="24"/>
          <w:szCs w:val="24"/>
        </w:rPr>
        <w:t xml:space="preserve">Кроме того, рекомендуется, чтобы финансовые организации и их агенты </w:t>
      </w:r>
      <w:r w:rsidR="006D400D" w:rsidRPr="00425A18">
        <w:rPr>
          <w:rFonts w:ascii="Times New Roman" w:hAnsi="Times New Roman" w:cs="Times New Roman"/>
          <w:sz w:val="24"/>
          <w:szCs w:val="24"/>
        </w:rPr>
        <w:t>могли</w:t>
      </w:r>
      <w:r w:rsidR="003706CE" w:rsidRPr="00425A18">
        <w:rPr>
          <w:rFonts w:ascii="Times New Roman" w:hAnsi="Times New Roman" w:cs="Times New Roman"/>
          <w:sz w:val="24"/>
          <w:szCs w:val="24"/>
        </w:rPr>
        <w:t xml:space="preserve"> по запросу клиента дополнительно предоставить следующую информацию: </w:t>
      </w:r>
    </w:p>
    <w:p w14:paraId="33F11AAC" w14:textId="0E900EF4" w:rsidR="000C0FAA"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sidRPr="00530448">
        <w:rPr>
          <w:rFonts w:ascii="Times New Roman" w:hAnsi="Times New Roman" w:cs="Times New Roman"/>
          <w:sz w:val="24"/>
          <w:szCs w:val="24"/>
        </w:rPr>
        <w:t>как производится отбор финансовых инструментов</w:t>
      </w:r>
      <w:r w:rsidR="00884D76">
        <w:rPr>
          <w:rFonts w:ascii="Times New Roman" w:hAnsi="Times New Roman" w:cs="Times New Roman"/>
          <w:sz w:val="24"/>
          <w:szCs w:val="24"/>
        </w:rPr>
        <w:t xml:space="preserve"> устойчивого развития</w:t>
      </w:r>
      <w:r w:rsidRPr="00530448">
        <w:rPr>
          <w:rFonts w:ascii="Times New Roman" w:hAnsi="Times New Roman" w:cs="Times New Roman"/>
          <w:sz w:val="24"/>
          <w:szCs w:val="24"/>
        </w:rPr>
        <w:t xml:space="preserve"> в состав инвестиционного портфеля</w:t>
      </w:r>
      <w:r>
        <w:rPr>
          <w:rFonts w:ascii="Times New Roman" w:hAnsi="Times New Roman" w:cs="Times New Roman"/>
          <w:sz w:val="24"/>
          <w:szCs w:val="24"/>
        </w:rPr>
        <w:t>,</w:t>
      </w:r>
      <w:r w:rsidRPr="00BD6A55">
        <w:rPr>
          <w:rFonts w:ascii="Times New Roman" w:hAnsi="Times New Roman" w:cs="Times New Roman"/>
          <w:sz w:val="24"/>
          <w:szCs w:val="24"/>
        </w:rPr>
        <w:t xml:space="preserve"> </w:t>
      </w:r>
      <w:r w:rsidRPr="00530448">
        <w:rPr>
          <w:rFonts w:ascii="Times New Roman" w:hAnsi="Times New Roman" w:cs="Times New Roman"/>
          <w:sz w:val="24"/>
          <w:szCs w:val="24"/>
        </w:rPr>
        <w:t xml:space="preserve">формируемого в </w:t>
      </w:r>
      <w:r>
        <w:rPr>
          <w:rFonts w:ascii="Times New Roman" w:hAnsi="Times New Roman" w:cs="Times New Roman"/>
          <w:sz w:val="24"/>
          <w:szCs w:val="24"/>
        </w:rPr>
        <w:t>рамках такого финансового продукта</w:t>
      </w:r>
      <w:r w:rsidRPr="00530448">
        <w:rPr>
          <w:rFonts w:ascii="Times New Roman" w:hAnsi="Times New Roman" w:cs="Times New Roman"/>
          <w:sz w:val="24"/>
          <w:szCs w:val="24"/>
        </w:rPr>
        <w:t xml:space="preserve">; </w:t>
      </w:r>
    </w:p>
    <w:p w14:paraId="4399194B" w14:textId="77777777" w:rsidR="003706CE" w:rsidRDefault="003706CE" w:rsidP="00230752">
      <w:pPr>
        <w:pStyle w:val="a3"/>
        <w:numPr>
          <w:ilvl w:val="0"/>
          <w:numId w:val="22"/>
        </w:numPr>
        <w:spacing w:after="0" w:line="276" w:lineRule="auto"/>
        <w:ind w:left="851"/>
        <w:contextualSpacing w:val="0"/>
        <w:jc w:val="both"/>
        <w:rPr>
          <w:rFonts w:ascii="Times New Roman" w:hAnsi="Times New Roman" w:cs="Times New Roman"/>
          <w:sz w:val="24"/>
          <w:szCs w:val="24"/>
        </w:rPr>
      </w:pPr>
      <w:r w:rsidRPr="009F3939">
        <w:rPr>
          <w:rFonts w:ascii="Times New Roman" w:hAnsi="Times New Roman" w:cs="Times New Roman"/>
          <w:sz w:val="24"/>
          <w:szCs w:val="24"/>
        </w:rPr>
        <w:t>какие исключения из применения выбранных финансовой организацией критериев существуют</w:t>
      </w:r>
      <w:r w:rsidR="005D3C27">
        <w:rPr>
          <w:rFonts w:ascii="Times New Roman" w:hAnsi="Times New Roman" w:cs="Times New Roman"/>
          <w:sz w:val="24"/>
          <w:szCs w:val="24"/>
        </w:rPr>
        <w:t>.</w:t>
      </w:r>
    </w:p>
    <w:p w14:paraId="636C1FCC" w14:textId="77777777" w:rsidR="00915CF8" w:rsidRDefault="00915CF8" w:rsidP="00230752">
      <w:pPr>
        <w:spacing w:after="0" w:line="276" w:lineRule="auto"/>
        <w:jc w:val="both"/>
        <w:rPr>
          <w:rFonts w:ascii="Times New Roman" w:hAnsi="Times New Roman" w:cs="Times New Roman"/>
          <w:sz w:val="24"/>
          <w:szCs w:val="24"/>
          <w:u w:val="single"/>
        </w:rPr>
      </w:pPr>
    </w:p>
    <w:p w14:paraId="460CAEE0" w14:textId="77777777" w:rsidR="00790FFD" w:rsidRDefault="00790FFD" w:rsidP="00230752">
      <w:pPr>
        <w:spacing w:after="0" w:line="276" w:lineRule="auto"/>
        <w:jc w:val="both"/>
        <w:rPr>
          <w:rFonts w:ascii="Times New Roman" w:hAnsi="Times New Roman" w:cs="Times New Roman"/>
          <w:sz w:val="24"/>
          <w:szCs w:val="24"/>
          <w:u w:val="single"/>
        </w:rPr>
      </w:pPr>
    </w:p>
    <w:p w14:paraId="6F9D9213" w14:textId="77777777" w:rsidR="00915CF8" w:rsidRPr="00530448" w:rsidRDefault="00A62900" w:rsidP="00230752">
      <w:pPr>
        <w:pStyle w:val="a3"/>
        <w:numPr>
          <w:ilvl w:val="0"/>
          <w:numId w:val="40"/>
        </w:numPr>
        <w:spacing w:after="0" w:line="276" w:lineRule="auto"/>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Особенности предоставления кредитной </w:t>
      </w:r>
      <w:r w:rsidR="00915CF8" w:rsidRPr="00530448">
        <w:rPr>
          <w:rFonts w:ascii="Times New Roman" w:hAnsi="Times New Roman" w:cs="Times New Roman"/>
          <w:sz w:val="24"/>
          <w:szCs w:val="24"/>
          <w:u w:val="single"/>
        </w:rPr>
        <w:t>организацией инф</w:t>
      </w:r>
      <w:r>
        <w:rPr>
          <w:rFonts w:ascii="Times New Roman" w:hAnsi="Times New Roman" w:cs="Times New Roman"/>
          <w:sz w:val="24"/>
          <w:szCs w:val="24"/>
          <w:u w:val="single"/>
        </w:rPr>
        <w:t>ормации о кредит</w:t>
      </w:r>
      <w:r w:rsidR="00884D76">
        <w:rPr>
          <w:rFonts w:ascii="Times New Roman" w:hAnsi="Times New Roman" w:cs="Times New Roman"/>
          <w:sz w:val="24"/>
          <w:szCs w:val="24"/>
          <w:u w:val="single"/>
        </w:rPr>
        <w:t>ах устойчивого развития</w:t>
      </w:r>
      <w:r>
        <w:rPr>
          <w:rFonts w:ascii="Times New Roman" w:hAnsi="Times New Roman" w:cs="Times New Roman"/>
          <w:sz w:val="24"/>
          <w:szCs w:val="24"/>
          <w:u w:val="single"/>
        </w:rPr>
        <w:t xml:space="preserve"> </w:t>
      </w:r>
    </w:p>
    <w:p w14:paraId="0AF9E6C8" w14:textId="77777777" w:rsidR="00790FFD" w:rsidRDefault="00790FFD" w:rsidP="00230752">
      <w:pPr>
        <w:spacing w:after="0" w:line="276" w:lineRule="auto"/>
        <w:ind w:firstLine="708"/>
        <w:jc w:val="both"/>
        <w:rPr>
          <w:rFonts w:ascii="Times New Roman" w:hAnsi="Times New Roman" w:cs="Times New Roman"/>
          <w:sz w:val="24"/>
          <w:szCs w:val="24"/>
        </w:rPr>
      </w:pPr>
    </w:p>
    <w:p w14:paraId="30172E25" w14:textId="77777777" w:rsidR="00915CF8" w:rsidRPr="00530448" w:rsidRDefault="00915CF8"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Кредитным организациям при заключении кредитных договоров, если соответствующий договор позиционируется как </w:t>
      </w:r>
      <w:r w:rsidR="00A62900" w:rsidRPr="00425A18">
        <w:rPr>
          <w:rFonts w:ascii="Times New Roman" w:hAnsi="Times New Roman" w:cs="Times New Roman"/>
          <w:sz w:val="24"/>
          <w:szCs w:val="24"/>
        </w:rPr>
        <w:t>финансовый продукт устойчивого развития</w:t>
      </w:r>
      <w:r w:rsidRPr="00425A18">
        <w:rPr>
          <w:rFonts w:ascii="Times New Roman" w:hAnsi="Times New Roman" w:cs="Times New Roman"/>
          <w:sz w:val="24"/>
          <w:szCs w:val="24"/>
        </w:rPr>
        <w:t xml:space="preserve">, </w:t>
      </w:r>
      <w:r w:rsidR="00A62900" w:rsidRPr="00425A18">
        <w:rPr>
          <w:rFonts w:ascii="Times New Roman" w:hAnsi="Times New Roman" w:cs="Times New Roman"/>
          <w:sz w:val="24"/>
          <w:szCs w:val="24"/>
        </w:rPr>
        <w:t>рекомендуется дополнительно к сведениям, предусмотренным в разделе 4, сообщать клиентам</w:t>
      </w:r>
      <w:r w:rsidRPr="00425A18">
        <w:rPr>
          <w:rFonts w:ascii="Times New Roman" w:hAnsi="Times New Roman" w:cs="Times New Roman"/>
          <w:sz w:val="24"/>
          <w:szCs w:val="24"/>
        </w:rPr>
        <w:t>:</w:t>
      </w:r>
    </w:p>
    <w:p w14:paraId="045210B8" w14:textId="77777777" w:rsidR="00915CF8" w:rsidRPr="00A62900" w:rsidRDefault="00915CF8" w:rsidP="00230752">
      <w:pPr>
        <w:pStyle w:val="a3"/>
        <w:numPr>
          <w:ilvl w:val="0"/>
          <w:numId w:val="38"/>
        </w:numPr>
        <w:spacing w:after="0" w:line="276" w:lineRule="auto"/>
        <w:jc w:val="both"/>
        <w:rPr>
          <w:rFonts w:ascii="Times New Roman" w:hAnsi="Times New Roman" w:cs="Times New Roman"/>
          <w:sz w:val="24"/>
          <w:szCs w:val="24"/>
        </w:rPr>
      </w:pPr>
      <w:r w:rsidRPr="00A62900">
        <w:rPr>
          <w:rFonts w:ascii="Times New Roman" w:hAnsi="Times New Roman" w:cs="Times New Roman"/>
          <w:sz w:val="24"/>
          <w:szCs w:val="24"/>
        </w:rPr>
        <w:t>какую дополнительную информацию, в том числе подтверждающую соблюдение клиентом взятых на себя обязательств по целевому использованию полученных кредитных средств, клиент должен будет предоставлять кредитной организации;</w:t>
      </w:r>
    </w:p>
    <w:p w14:paraId="5B581D10" w14:textId="77777777" w:rsidR="00915CF8" w:rsidRPr="00A62900" w:rsidRDefault="00915CF8" w:rsidP="00230752">
      <w:pPr>
        <w:pStyle w:val="a3"/>
        <w:numPr>
          <w:ilvl w:val="0"/>
          <w:numId w:val="38"/>
        </w:numPr>
        <w:spacing w:after="0" w:line="276" w:lineRule="auto"/>
        <w:jc w:val="both"/>
        <w:rPr>
          <w:rFonts w:ascii="Times New Roman" w:hAnsi="Times New Roman" w:cs="Times New Roman"/>
          <w:sz w:val="24"/>
          <w:szCs w:val="24"/>
        </w:rPr>
      </w:pPr>
      <w:r w:rsidRPr="00A62900">
        <w:rPr>
          <w:rFonts w:ascii="Times New Roman" w:hAnsi="Times New Roman" w:cs="Times New Roman"/>
          <w:sz w:val="24"/>
          <w:szCs w:val="24"/>
        </w:rPr>
        <w:t xml:space="preserve">какие обязательства по учету ESG-факторов </w:t>
      </w:r>
      <w:r w:rsidR="00A62900" w:rsidRPr="00A62900">
        <w:rPr>
          <w:rFonts w:ascii="Times New Roman" w:hAnsi="Times New Roman" w:cs="Times New Roman"/>
          <w:sz w:val="24"/>
          <w:szCs w:val="24"/>
        </w:rPr>
        <w:t xml:space="preserve">и/или </w:t>
      </w:r>
      <w:r w:rsidR="0011256B">
        <w:rPr>
          <w:rFonts w:ascii="Times New Roman" w:hAnsi="Times New Roman" w:cs="Times New Roman"/>
          <w:sz w:val="24"/>
          <w:szCs w:val="24"/>
        </w:rPr>
        <w:t>вопросов</w:t>
      </w:r>
      <w:r w:rsidR="0011256B" w:rsidRPr="00A62900">
        <w:rPr>
          <w:rFonts w:ascii="Times New Roman" w:hAnsi="Times New Roman" w:cs="Times New Roman"/>
          <w:sz w:val="24"/>
          <w:szCs w:val="24"/>
        </w:rPr>
        <w:t xml:space="preserve"> </w:t>
      </w:r>
      <w:r w:rsidR="00A62900" w:rsidRPr="00A62900">
        <w:rPr>
          <w:rFonts w:ascii="Times New Roman" w:hAnsi="Times New Roman" w:cs="Times New Roman"/>
          <w:sz w:val="24"/>
          <w:szCs w:val="24"/>
        </w:rPr>
        <w:t xml:space="preserve">устойчивого развития </w:t>
      </w:r>
      <w:r w:rsidRPr="00A62900">
        <w:rPr>
          <w:rFonts w:ascii="Times New Roman" w:hAnsi="Times New Roman" w:cs="Times New Roman"/>
          <w:sz w:val="24"/>
          <w:szCs w:val="24"/>
        </w:rPr>
        <w:t>в рамках своей деятельности по соответствующему кредитному договору принимает на себя клиент (при наличии таких обязательств);</w:t>
      </w:r>
    </w:p>
    <w:p w14:paraId="5E5FCDD2" w14:textId="77777777" w:rsidR="00915CF8" w:rsidRPr="00A62900" w:rsidRDefault="00915CF8" w:rsidP="00230752">
      <w:pPr>
        <w:pStyle w:val="a3"/>
        <w:numPr>
          <w:ilvl w:val="0"/>
          <w:numId w:val="38"/>
        </w:numPr>
        <w:spacing w:after="0" w:line="276" w:lineRule="auto"/>
        <w:jc w:val="both"/>
        <w:rPr>
          <w:rFonts w:ascii="Times New Roman" w:hAnsi="Times New Roman" w:cs="Times New Roman"/>
          <w:sz w:val="24"/>
          <w:szCs w:val="24"/>
        </w:rPr>
      </w:pPr>
      <w:r w:rsidRPr="00A62900">
        <w:rPr>
          <w:rFonts w:ascii="Times New Roman" w:hAnsi="Times New Roman" w:cs="Times New Roman"/>
          <w:sz w:val="24"/>
          <w:szCs w:val="24"/>
        </w:rPr>
        <w:t xml:space="preserve">как будет предоставляться информация, подтверждающая соблюдение клиентом взятых на себя обязательств по учету ESG-факторов </w:t>
      </w:r>
      <w:r w:rsidR="00A62900" w:rsidRPr="00A62900">
        <w:rPr>
          <w:rFonts w:ascii="Times New Roman" w:hAnsi="Times New Roman" w:cs="Times New Roman"/>
          <w:sz w:val="24"/>
          <w:szCs w:val="24"/>
        </w:rPr>
        <w:t xml:space="preserve">и/или </w:t>
      </w:r>
      <w:r w:rsidR="0011256B">
        <w:rPr>
          <w:rFonts w:ascii="Times New Roman" w:hAnsi="Times New Roman" w:cs="Times New Roman"/>
          <w:sz w:val="24"/>
          <w:szCs w:val="24"/>
        </w:rPr>
        <w:t>вопросов</w:t>
      </w:r>
      <w:r w:rsidR="0011256B" w:rsidRPr="00A62900">
        <w:rPr>
          <w:rFonts w:ascii="Times New Roman" w:hAnsi="Times New Roman" w:cs="Times New Roman"/>
          <w:sz w:val="24"/>
          <w:szCs w:val="24"/>
        </w:rPr>
        <w:t xml:space="preserve"> </w:t>
      </w:r>
      <w:r w:rsidR="00A62900" w:rsidRPr="00A62900">
        <w:rPr>
          <w:rFonts w:ascii="Times New Roman" w:hAnsi="Times New Roman" w:cs="Times New Roman"/>
          <w:sz w:val="24"/>
          <w:szCs w:val="24"/>
        </w:rPr>
        <w:t xml:space="preserve">устойчивого развития </w:t>
      </w:r>
      <w:r w:rsidRPr="00A62900">
        <w:rPr>
          <w:rFonts w:ascii="Times New Roman" w:hAnsi="Times New Roman" w:cs="Times New Roman"/>
          <w:sz w:val="24"/>
          <w:szCs w:val="24"/>
        </w:rPr>
        <w:t>в рамках своей деятельности по соответствующему кредитному договору (при наличии таких обязательств);</w:t>
      </w:r>
    </w:p>
    <w:p w14:paraId="1C67D76B" w14:textId="77777777" w:rsidR="00884D76" w:rsidRDefault="00915CF8" w:rsidP="00230752">
      <w:pPr>
        <w:pStyle w:val="a3"/>
        <w:numPr>
          <w:ilvl w:val="0"/>
          <w:numId w:val="38"/>
        </w:numPr>
        <w:spacing w:after="0" w:line="276" w:lineRule="auto"/>
        <w:jc w:val="both"/>
        <w:rPr>
          <w:rFonts w:ascii="Times New Roman" w:hAnsi="Times New Roman" w:cs="Times New Roman"/>
          <w:sz w:val="24"/>
          <w:szCs w:val="24"/>
        </w:rPr>
      </w:pPr>
      <w:r w:rsidRPr="00A62900">
        <w:rPr>
          <w:rFonts w:ascii="Times New Roman" w:hAnsi="Times New Roman" w:cs="Times New Roman"/>
          <w:sz w:val="24"/>
          <w:szCs w:val="24"/>
        </w:rPr>
        <w:t>каковы будут последствия нарушения клиентом взятых на себя обязательств по предоставлению кредитной организации дополнительной информации, в том числе подтверждающей соблюдение клиентом взятых на себя обязательств по целевому использованию полученных кредитных средств</w:t>
      </w:r>
      <w:r w:rsidR="00884D76">
        <w:rPr>
          <w:rFonts w:ascii="Times New Roman" w:hAnsi="Times New Roman" w:cs="Times New Roman"/>
          <w:sz w:val="24"/>
          <w:szCs w:val="24"/>
        </w:rPr>
        <w:t>;</w:t>
      </w:r>
    </w:p>
    <w:p w14:paraId="56BFED73" w14:textId="77777777" w:rsidR="00915CF8" w:rsidRPr="00A62900" w:rsidRDefault="00884D76" w:rsidP="00230752">
      <w:pPr>
        <w:pStyle w:val="a3"/>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какие обязательства возникают при нецелевом использовании кредитных средств</w:t>
      </w:r>
      <w:r w:rsidR="00915CF8" w:rsidRPr="00A62900">
        <w:rPr>
          <w:rFonts w:ascii="Times New Roman" w:hAnsi="Times New Roman" w:cs="Times New Roman"/>
          <w:sz w:val="24"/>
          <w:szCs w:val="24"/>
        </w:rPr>
        <w:t>.</w:t>
      </w:r>
    </w:p>
    <w:p w14:paraId="1C053CDB" w14:textId="77777777" w:rsidR="00915CF8" w:rsidRDefault="00915CF8" w:rsidP="00230752">
      <w:pPr>
        <w:spacing w:after="0" w:line="276" w:lineRule="auto"/>
        <w:jc w:val="both"/>
        <w:rPr>
          <w:rFonts w:ascii="Times New Roman" w:hAnsi="Times New Roman" w:cs="Times New Roman"/>
          <w:sz w:val="24"/>
          <w:szCs w:val="24"/>
          <w:u w:val="single"/>
        </w:rPr>
      </w:pPr>
    </w:p>
    <w:p w14:paraId="0FFC5C80" w14:textId="77777777" w:rsidR="00790FFD" w:rsidRPr="00915CF8" w:rsidRDefault="00790FFD" w:rsidP="00230752">
      <w:pPr>
        <w:spacing w:after="0" w:line="276" w:lineRule="auto"/>
        <w:jc w:val="both"/>
        <w:rPr>
          <w:rFonts w:ascii="Times New Roman" w:hAnsi="Times New Roman" w:cs="Times New Roman"/>
          <w:sz w:val="24"/>
          <w:szCs w:val="24"/>
          <w:u w:val="single"/>
        </w:rPr>
      </w:pPr>
    </w:p>
    <w:p w14:paraId="5F756427" w14:textId="0CC60893" w:rsidR="00A62900" w:rsidRPr="00530448" w:rsidRDefault="00A62900" w:rsidP="00230752">
      <w:pPr>
        <w:pStyle w:val="a3"/>
        <w:numPr>
          <w:ilvl w:val="0"/>
          <w:numId w:val="40"/>
        </w:numPr>
        <w:spacing w:after="0" w:line="276" w:lineRule="auto"/>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Особенности предоставления страховой </w:t>
      </w:r>
      <w:r w:rsidRPr="00530448">
        <w:rPr>
          <w:rFonts w:ascii="Times New Roman" w:hAnsi="Times New Roman" w:cs="Times New Roman"/>
          <w:sz w:val="24"/>
          <w:szCs w:val="24"/>
          <w:u w:val="single"/>
        </w:rPr>
        <w:t>организацией инф</w:t>
      </w:r>
      <w:r>
        <w:rPr>
          <w:rFonts w:ascii="Times New Roman" w:hAnsi="Times New Roman" w:cs="Times New Roman"/>
          <w:sz w:val="24"/>
          <w:szCs w:val="24"/>
          <w:u w:val="single"/>
        </w:rPr>
        <w:t>ормации об страховых продукт</w:t>
      </w:r>
      <w:r w:rsidR="00884D76">
        <w:rPr>
          <w:rFonts w:ascii="Times New Roman" w:hAnsi="Times New Roman" w:cs="Times New Roman"/>
          <w:sz w:val="24"/>
          <w:szCs w:val="24"/>
          <w:u w:val="single"/>
        </w:rPr>
        <w:t>ах устойчивого развития</w:t>
      </w:r>
      <w:r>
        <w:rPr>
          <w:rFonts w:ascii="Times New Roman" w:hAnsi="Times New Roman" w:cs="Times New Roman"/>
          <w:sz w:val="24"/>
          <w:szCs w:val="24"/>
          <w:u w:val="single"/>
        </w:rPr>
        <w:t xml:space="preserve"> </w:t>
      </w:r>
      <w:r w:rsidR="00C24A97">
        <w:rPr>
          <w:rFonts w:ascii="Times New Roman" w:hAnsi="Times New Roman" w:cs="Times New Roman"/>
          <w:sz w:val="24"/>
          <w:szCs w:val="24"/>
          <w:u w:val="single"/>
        </w:rPr>
        <w:t>(</w:t>
      </w:r>
      <w:r w:rsidR="00396659">
        <w:rPr>
          <w:rFonts w:ascii="Times New Roman" w:hAnsi="Times New Roman" w:cs="Times New Roman"/>
          <w:sz w:val="24"/>
          <w:szCs w:val="24"/>
          <w:u w:val="single"/>
        </w:rPr>
        <w:t>кроме накопительного и инвестиционного страхования жизни</w:t>
      </w:r>
      <w:r w:rsidR="00C24A97">
        <w:rPr>
          <w:rFonts w:ascii="Times New Roman" w:hAnsi="Times New Roman" w:cs="Times New Roman"/>
          <w:sz w:val="24"/>
          <w:szCs w:val="24"/>
          <w:u w:val="single"/>
        </w:rPr>
        <w:t xml:space="preserve">) </w:t>
      </w:r>
      <w:r w:rsidR="00396659">
        <w:rPr>
          <w:rStyle w:val="af6"/>
          <w:rFonts w:ascii="Times New Roman" w:hAnsi="Times New Roman" w:cs="Times New Roman"/>
          <w:sz w:val="24"/>
          <w:szCs w:val="24"/>
          <w:u w:val="single"/>
        </w:rPr>
        <w:footnoteReference w:id="9"/>
      </w:r>
    </w:p>
    <w:p w14:paraId="35901B36" w14:textId="77777777" w:rsidR="00790FFD" w:rsidRDefault="00790FFD" w:rsidP="00230752">
      <w:pPr>
        <w:spacing w:after="0" w:line="276" w:lineRule="auto"/>
        <w:ind w:firstLine="708"/>
        <w:jc w:val="both"/>
        <w:rPr>
          <w:rFonts w:ascii="Times New Roman" w:hAnsi="Times New Roman" w:cs="Times New Roman"/>
          <w:sz w:val="24"/>
          <w:szCs w:val="24"/>
        </w:rPr>
      </w:pPr>
    </w:p>
    <w:p w14:paraId="7470C7CC" w14:textId="03D4C285" w:rsidR="00A62900" w:rsidRPr="00530448" w:rsidRDefault="00805A98" w:rsidP="00230752">
      <w:pPr>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Страховым организациям, страховым агентам, страховым брокерам при заключении </w:t>
      </w:r>
      <w:r w:rsidR="00745A7C" w:rsidRPr="00425A18">
        <w:rPr>
          <w:rFonts w:ascii="Times New Roman" w:hAnsi="Times New Roman" w:cs="Times New Roman"/>
          <w:sz w:val="24"/>
          <w:szCs w:val="24"/>
        </w:rPr>
        <w:t xml:space="preserve">или изменении </w:t>
      </w:r>
      <w:r w:rsidRPr="00425A18">
        <w:rPr>
          <w:rFonts w:ascii="Times New Roman" w:hAnsi="Times New Roman" w:cs="Times New Roman"/>
          <w:sz w:val="24"/>
          <w:szCs w:val="24"/>
        </w:rPr>
        <w:t xml:space="preserve">договоров </w:t>
      </w:r>
      <w:r w:rsidR="008D6F1B" w:rsidRPr="00425A18">
        <w:rPr>
          <w:rFonts w:ascii="Times New Roman" w:hAnsi="Times New Roman" w:cs="Times New Roman"/>
          <w:sz w:val="24"/>
          <w:szCs w:val="24"/>
        </w:rPr>
        <w:t xml:space="preserve">страхования, </w:t>
      </w:r>
      <w:r w:rsidRPr="00425A18">
        <w:rPr>
          <w:rFonts w:ascii="Times New Roman" w:hAnsi="Times New Roman" w:cs="Times New Roman"/>
          <w:sz w:val="24"/>
          <w:szCs w:val="24"/>
        </w:rPr>
        <w:t xml:space="preserve">личного или имущественного страхования, не являющихся договорами накопительного или инвестиционного страхования, если соответствующий договор позиционируется как </w:t>
      </w:r>
      <w:r w:rsidR="00A62900" w:rsidRPr="00425A18">
        <w:rPr>
          <w:rFonts w:ascii="Times New Roman" w:hAnsi="Times New Roman" w:cs="Times New Roman"/>
          <w:sz w:val="24"/>
          <w:szCs w:val="24"/>
        </w:rPr>
        <w:t>финансовый продукт устойчивого развития, рекомендуется дополнительно к сведениям, предусмотренным в разделе 4, сообщать клиентам:</w:t>
      </w:r>
    </w:p>
    <w:p w14:paraId="25ADCD81" w14:textId="77777777" w:rsidR="005614B2" w:rsidRPr="00A62900" w:rsidRDefault="005614B2" w:rsidP="00230752">
      <w:pPr>
        <w:pStyle w:val="a3"/>
        <w:numPr>
          <w:ilvl w:val="0"/>
          <w:numId w:val="39"/>
        </w:numPr>
        <w:spacing w:after="0" w:line="276" w:lineRule="auto"/>
        <w:jc w:val="both"/>
        <w:rPr>
          <w:rFonts w:ascii="Times New Roman" w:hAnsi="Times New Roman" w:cs="Times New Roman"/>
          <w:sz w:val="24"/>
          <w:szCs w:val="24"/>
        </w:rPr>
      </w:pPr>
      <w:r w:rsidRPr="00A62900">
        <w:rPr>
          <w:rFonts w:ascii="Times New Roman" w:hAnsi="Times New Roman" w:cs="Times New Roman"/>
          <w:sz w:val="24"/>
          <w:szCs w:val="24"/>
        </w:rPr>
        <w:t xml:space="preserve">какие обязательства по учету ESG-факторов </w:t>
      </w:r>
      <w:r w:rsidR="00A62900" w:rsidRPr="00A62900">
        <w:rPr>
          <w:rFonts w:ascii="Times New Roman" w:hAnsi="Times New Roman" w:cs="Times New Roman"/>
          <w:sz w:val="24"/>
          <w:szCs w:val="24"/>
        </w:rPr>
        <w:t xml:space="preserve">и/или </w:t>
      </w:r>
      <w:r w:rsidR="0011256B">
        <w:rPr>
          <w:rFonts w:ascii="Times New Roman" w:hAnsi="Times New Roman" w:cs="Times New Roman"/>
          <w:sz w:val="24"/>
          <w:szCs w:val="24"/>
        </w:rPr>
        <w:t>вопросов</w:t>
      </w:r>
      <w:r w:rsidR="0011256B" w:rsidRPr="00A62900">
        <w:rPr>
          <w:rFonts w:ascii="Times New Roman" w:hAnsi="Times New Roman" w:cs="Times New Roman"/>
          <w:sz w:val="24"/>
          <w:szCs w:val="24"/>
        </w:rPr>
        <w:t xml:space="preserve"> </w:t>
      </w:r>
      <w:r w:rsidR="00A62900" w:rsidRPr="00A62900">
        <w:rPr>
          <w:rFonts w:ascii="Times New Roman" w:hAnsi="Times New Roman" w:cs="Times New Roman"/>
          <w:sz w:val="24"/>
          <w:szCs w:val="24"/>
        </w:rPr>
        <w:t xml:space="preserve">устойчивого развития </w:t>
      </w:r>
      <w:r w:rsidRPr="00A62900">
        <w:rPr>
          <w:rFonts w:ascii="Times New Roman" w:hAnsi="Times New Roman" w:cs="Times New Roman"/>
          <w:sz w:val="24"/>
          <w:szCs w:val="24"/>
        </w:rPr>
        <w:t>в рамках своей деятельности по соответствующему договору страхования принимает на себя клиент (при наличии таких обязательств);</w:t>
      </w:r>
    </w:p>
    <w:p w14:paraId="17B19306" w14:textId="77777777" w:rsidR="005614B2" w:rsidRPr="00A62900" w:rsidRDefault="005614B2" w:rsidP="00230752">
      <w:pPr>
        <w:pStyle w:val="a3"/>
        <w:numPr>
          <w:ilvl w:val="0"/>
          <w:numId w:val="39"/>
        </w:numPr>
        <w:spacing w:after="0" w:line="276" w:lineRule="auto"/>
        <w:jc w:val="both"/>
        <w:rPr>
          <w:rFonts w:ascii="Times New Roman" w:hAnsi="Times New Roman" w:cs="Times New Roman"/>
          <w:sz w:val="24"/>
          <w:szCs w:val="24"/>
        </w:rPr>
      </w:pPr>
      <w:r w:rsidRPr="00A62900">
        <w:rPr>
          <w:rFonts w:ascii="Times New Roman" w:hAnsi="Times New Roman" w:cs="Times New Roman"/>
          <w:sz w:val="24"/>
          <w:szCs w:val="24"/>
        </w:rPr>
        <w:t xml:space="preserve">как будет предоставляться информация, подтверждающая соблюдение клиентом взятых на себя обязательств по учету ESG-факторов </w:t>
      </w:r>
      <w:r w:rsidR="00A62900" w:rsidRPr="00A62900">
        <w:rPr>
          <w:rFonts w:ascii="Times New Roman" w:hAnsi="Times New Roman" w:cs="Times New Roman"/>
          <w:sz w:val="24"/>
          <w:szCs w:val="24"/>
        </w:rPr>
        <w:t xml:space="preserve">и/или </w:t>
      </w:r>
      <w:r w:rsidR="0011256B">
        <w:rPr>
          <w:rFonts w:ascii="Times New Roman" w:hAnsi="Times New Roman" w:cs="Times New Roman"/>
          <w:sz w:val="24"/>
          <w:szCs w:val="24"/>
        </w:rPr>
        <w:t xml:space="preserve">вопросов </w:t>
      </w:r>
      <w:r w:rsidR="00A62900" w:rsidRPr="00A62900">
        <w:rPr>
          <w:rFonts w:ascii="Times New Roman" w:hAnsi="Times New Roman" w:cs="Times New Roman"/>
          <w:sz w:val="24"/>
          <w:szCs w:val="24"/>
        </w:rPr>
        <w:t xml:space="preserve">устойчивого развития </w:t>
      </w:r>
      <w:r w:rsidRPr="00A62900">
        <w:rPr>
          <w:rFonts w:ascii="Times New Roman" w:hAnsi="Times New Roman" w:cs="Times New Roman"/>
          <w:sz w:val="24"/>
          <w:szCs w:val="24"/>
        </w:rPr>
        <w:t>в рамках своей деятельности по соответствующему договору страхования (при наличии таких обязательств);</w:t>
      </w:r>
    </w:p>
    <w:p w14:paraId="126219C2" w14:textId="77777777" w:rsidR="00805A98" w:rsidRPr="00A62900" w:rsidRDefault="00805A98" w:rsidP="00230752">
      <w:pPr>
        <w:pStyle w:val="a3"/>
        <w:numPr>
          <w:ilvl w:val="0"/>
          <w:numId w:val="39"/>
        </w:numPr>
        <w:spacing w:after="0" w:line="276" w:lineRule="auto"/>
        <w:jc w:val="both"/>
        <w:rPr>
          <w:rFonts w:ascii="Times New Roman" w:hAnsi="Times New Roman" w:cs="Times New Roman"/>
          <w:sz w:val="24"/>
          <w:szCs w:val="24"/>
        </w:rPr>
      </w:pPr>
      <w:r w:rsidRPr="00A62900">
        <w:rPr>
          <w:rFonts w:ascii="Times New Roman" w:hAnsi="Times New Roman" w:cs="Times New Roman"/>
          <w:sz w:val="24"/>
          <w:szCs w:val="24"/>
        </w:rPr>
        <w:t xml:space="preserve">каковы будут последствия нарушения </w:t>
      </w:r>
      <w:r w:rsidR="005614B2" w:rsidRPr="00A62900">
        <w:rPr>
          <w:rFonts w:ascii="Times New Roman" w:hAnsi="Times New Roman" w:cs="Times New Roman"/>
          <w:sz w:val="24"/>
          <w:szCs w:val="24"/>
        </w:rPr>
        <w:t xml:space="preserve">клиентом </w:t>
      </w:r>
      <w:r w:rsidRPr="00A62900">
        <w:rPr>
          <w:rFonts w:ascii="Times New Roman" w:hAnsi="Times New Roman" w:cs="Times New Roman"/>
          <w:sz w:val="24"/>
          <w:szCs w:val="24"/>
        </w:rPr>
        <w:t xml:space="preserve">взятых на себя обязательств по учету ESG-факторов </w:t>
      </w:r>
      <w:r w:rsidR="00A62900" w:rsidRPr="00A62900">
        <w:rPr>
          <w:rFonts w:ascii="Times New Roman" w:hAnsi="Times New Roman" w:cs="Times New Roman"/>
          <w:sz w:val="24"/>
          <w:szCs w:val="24"/>
        </w:rPr>
        <w:t xml:space="preserve">и/или </w:t>
      </w:r>
      <w:r w:rsidR="0011256B">
        <w:rPr>
          <w:rFonts w:ascii="Times New Roman" w:hAnsi="Times New Roman" w:cs="Times New Roman"/>
          <w:sz w:val="24"/>
          <w:szCs w:val="24"/>
        </w:rPr>
        <w:t>вопросов</w:t>
      </w:r>
      <w:r w:rsidR="0011256B" w:rsidRPr="00A62900">
        <w:rPr>
          <w:rFonts w:ascii="Times New Roman" w:hAnsi="Times New Roman" w:cs="Times New Roman"/>
          <w:sz w:val="24"/>
          <w:szCs w:val="24"/>
        </w:rPr>
        <w:t xml:space="preserve"> </w:t>
      </w:r>
      <w:r w:rsidR="00A62900" w:rsidRPr="00A62900">
        <w:rPr>
          <w:rFonts w:ascii="Times New Roman" w:hAnsi="Times New Roman" w:cs="Times New Roman"/>
          <w:sz w:val="24"/>
          <w:szCs w:val="24"/>
        </w:rPr>
        <w:t xml:space="preserve">устойчивого развития </w:t>
      </w:r>
      <w:r w:rsidRPr="00A62900">
        <w:rPr>
          <w:rFonts w:ascii="Times New Roman" w:hAnsi="Times New Roman" w:cs="Times New Roman"/>
          <w:sz w:val="24"/>
          <w:szCs w:val="24"/>
        </w:rPr>
        <w:t xml:space="preserve">в рамках своей деятельности по соответствующему договору страхования </w:t>
      </w:r>
      <w:r w:rsidR="00DD0E46" w:rsidRPr="00A62900">
        <w:rPr>
          <w:rFonts w:ascii="Times New Roman" w:hAnsi="Times New Roman" w:cs="Times New Roman"/>
          <w:sz w:val="24"/>
          <w:szCs w:val="24"/>
        </w:rPr>
        <w:t>(при наличии таких обязательств)</w:t>
      </w:r>
      <w:r w:rsidR="00A62900">
        <w:rPr>
          <w:rFonts w:ascii="Times New Roman" w:hAnsi="Times New Roman" w:cs="Times New Roman"/>
          <w:sz w:val="24"/>
          <w:szCs w:val="24"/>
        </w:rPr>
        <w:t>.</w:t>
      </w:r>
    </w:p>
    <w:p w14:paraId="5882F361" w14:textId="66A58490" w:rsidR="00805A98" w:rsidRDefault="00805A98" w:rsidP="00230752">
      <w:pPr>
        <w:spacing w:after="0" w:line="276" w:lineRule="auto"/>
        <w:ind w:firstLine="708"/>
        <w:jc w:val="both"/>
        <w:rPr>
          <w:rFonts w:ascii="Times New Roman" w:hAnsi="Times New Roman" w:cs="Times New Roman"/>
          <w:sz w:val="24"/>
          <w:szCs w:val="24"/>
        </w:rPr>
      </w:pPr>
    </w:p>
    <w:p w14:paraId="76DB7C73" w14:textId="77777777" w:rsidR="003F76AA" w:rsidRDefault="003F76AA" w:rsidP="00230752">
      <w:pPr>
        <w:spacing w:after="0" w:line="276" w:lineRule="auto"/>
        <w:ind w:firstLine="708"/>
        <w:jc w:val="both"/>
        <w:rPr>
          <w:rFonts w:ascii="Times New Roman" w:hAnsi="Times New Roman" w:cs="Times New Roman"/>
          <w:sz w:val="24"/>
          <w:szCs w:val="24"/>
        </w:rPr>
      </w:pPr>
    </w:p>
    <w:p w14:paraId="32BFAA27" w14:textId="77777777" w:rsidR="00D11F7D" w:rsidRPr="00A62900" w:rsidRDefault="00D11F7D" w:rsidP="00230752">
      <w:pPr>
        <w:pStyle w:val="a3"/>
        <w:numPr>
          <w:ilvl w:val="0"/>
          <w:numId w:val="40"/>
        </w:numPr>
        <w:spacing w:after="0" w:line="276" w:lineRule="auto"/>
        <w:contextualSpacing w:val="0"/>
        <w:jc w:val="both"/>
        <w:rPr>
          <w:rFonts w:ascii="Times New Roman" w:hAnsi="Times New Roman" w:cs="Times New Roman"/>
          <w:sz w:val="24"/>
          <w:szCs w:val="24"/>
          <w:u w:val="single"/>
        </w:rPr>
      </w:pPr>
      <w:r w:rsidRPr="00A62900">
        <w:rPr>
          <w:rFonts w:ascii="Times New Roman" w:hAnsi="Times New Roman" w:cs="Times New Roman"/>
          <w:sz w:val="24"/>
          <w:szCs w:val="24"/>
          <w:u w:val="single"/>
        </w:rPr>
        <w:t xml:space="preserve">Предупреждение гринвошинга  </w:t>
      </w:r>
    </w:p>
    <w:p w14:paraId="7DEF72CE" w14:textId="77777777" w:rsidR="00790FFD" w:rsidRDefault="00790FFD" w:rsidP="00230752">
      <w:pPr>
        <w:tabs>
          <w:tab w:val="left" w:pos="4590"/>
        </w:tabs>
        <w:spacing w:after="0" w:line="276" w:lineRule="auto"/>
        <w:ind w:firstLine="708"/>
        <w:jc w:val="both"/>
        <w:rPr>
          <w:rFonts w:ascii="Times New Roman" w:hAnsi="Times New Roman" w:cs="Times New Roman"/>
          <w:sz w:val="24"/>
          <w:szCs w:val="24"/>
        </w:rPr>
      </w:pPr>
    </w:p>
    <w:p w14:paraId="66144477" w14:textId="77777777" w:rsidR="00D11F7D" w:rsidRPr="00425A18" w:rsidRDefault="00D11F7D" w:rsidP="00230752">
      <w:pPr>
        <w:tabs>
          <w:tab w:val="left" w:pos="4590"/>
        </w:tabs>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 xml:space="preserve">В процессе предложения финансовых продуктов </w:t>
      </w:r>
      <w:r w:rsidR="00A62900" w:rsidRPr="00425A18">
        <w:rPr>
          <w:rFonts w:ascii="Times New Roman" w:hAnsi="Times New Roman" w:cs="Times New Roman"/>
          <w:sz w:val="24"/>
          <w:szCs w:val="24"/>
        </w:rPr>
        <w:t>и</w:t>
      </w:r>
      <w:r w:rsidRPr="00425A18">
        <w:rPr>
          <w:rFonts w:ascii="Times New Roman" w:hAnsi="Times New Roman" w:cs="Times New Roman"/>
          <w:sz w:val="24"/>
          <w:szCs w:val="24"/>
        </w:rPr>
        <w:t xml:space="preserve"> раскрытия информации о них, при раскрытии информации</w:t>
      </w:r>
      <w:r w:rsidR="005D51B3" w:rsidRPr="00425A18">
        <w:rPr>
          <w:rFonts w:ascii="Times New Roman" w:hAnsi="Times New Roman" w:cs="Times New Roman"/>
          <w:sz w:val="24"/>
          <w:szCs w:val="24"/>
        </w:rPr>
        <w:t xml:space="preserve"> в области устойчивого развития</w:t>
      </w:r>
      <w:r w:rsidRPr="00425A18">
        <w:rPr>
          <w:rFonts w:ascii="Times New Roman" w:hAnsi="Times New Roman" w:cs="Times New Roman"/>
          <w:sz w:val="24"/>
          <w:szCs w:val="24"/>
        </w:rPr>
        <w:t xml:space="preserve"> о деятельности компании, финансовым организациям рекомендуется обеспечивать полноту, достоверность, ясность, доступность, сопоставимость и согласованность предоставляемой клиенту информации о финансовых инструментах устойчивого развития.</w:t>
      </w:r>
    </w:p>
    <w:p w14:paraId="32937E58" w14:textId="77777777" w:rsidR="00D11F7D" w:rsidRPr="00EF7646" w:rsidRDefault="00D11F7D" w:rsidP="00230752">
      <w:pPr>
        <w:tabs>
          <w:tab w:val="left" w:pos="4590"/>
        </w:tabs>
        <w:spacing w:after="0" w:line="276" w:lineRule="auto"/>
        <w:ind w:firstLine="708"/>
        <w:jc w:val="both"/>
        <w:rPr>
          <w:rFonts w:ascii="Times New Roman" w:hAnsi="Times New Roman" w:cs="Times New Roman"/>
          <w:sz w:val="24"/>
          <w:szCs w:val="24"/>
        </w:rPr>
      </w:pPr>
      <w:r w:rsidRPr="00425A18">
        <w:rPr>
          <w:rFonts w:ascii="Times New Roman" w:hAnsi="Times New Roman" w:cs="Times New Roman"/>
          <w:sz w:val="24"/>
          <w:szCs w:val="24"/>
        </w:rPr>
        <w:t>Финансовым организациям следует избегать действий</w:t>
      </w:r>
      <w:r w:rsidR="004C5D2D" w:rsidRPr="00425A18">
        <w:rPr>
          <w:rFonts w:ascii="Times New Roman" w:hAnsi="Times New Roman" w:cs="Times New Roman"/>
          <w:sz w:val="24"/>
          <w:szCs w:val="24"/>
        </w:rPr>
        <w:t xml:space="preserve"> или бездействий</w:t>
      </w:r>
      <w:r w:rsidRPr="00425A18">
        <w:rPr>
          <w:rFonts w:ascii="Times New Roman" w:hAnsi="Times New Roman" w:cs="Times New Roman"/>
          <w:sz w:val="24"/>
          <w:szCs w:val="24"/>
        </w:rPr>
        <w:t>, которые могут создать заведомо ложное, недостоверное представление у клиента о предлагаемом финансовом продукте. Для этих целей рекомендуется:</w:t>
      </w:r>
    </w:p>
    <w:p w14:paraId="5F62CC22" w14:textId="77777777" w:rsidR="00790FFD" w:rsidRDefault="00D11F7D" w:rsidP="00230752">
      <w:pPr>
        <w:pStyle w:val="a3"/>
        <w:numPr>
          <w:ilvl w:val="0"/>
          <w:numId w:val="27"/>
        </w:numPr>
        <w:tabs>
          <w:tab w:val="left" w:pos="4590"/>
        </w:tabs>
        <w:spacing w:after="0" w:line="276" w:lineRule="auto"/>
        <w:ind w:left="1134"/>
        <w:contextualSpacing w:val="0"/>
        <w:jc w:val="both"/>
        <w:rPr>
          <w:rFonts w:ascii="Times New Roman" w:hAnsi="Times New Roman" w:cs="Times New Roman"/>
          <w:sz w:val="24"/>
          <w:szCs w:val="24"/>
        </w:rPr>
      </w:pPr>
      <w:r w:rsidRPr="00EF7646">
        <w:rPr>
          <w:rFonts w:ascii="Times New Roman" w:hAnsi="Times New Roman" w:cs="Times New Roman"/>
          <w:sz w:val="24"/>
          <w:szCs w:val="24"/>
        </w:rPr>
        <w:t xml:space="preserve">предоставлять информацию о том, каким образом финансовый продукт устойчивого развития обеспечивает достижение </w:t>
      </w:r>
      <w:r>
        <w:rPr>
          <w:rFonts w:ascii="Times New Roman" w:hAnsi="Times New Roman" w:cs="Times New Roman"/>
          <w:sz w:val="24"/>
          <w:szCs w:val="24"/>
        </w:rPr>
        <w:t xml:space="preserve">финансовой организацией </w:t>
      </w:r>
      <w:r w:rsidR="00E535AC">
        <w:rPr>
          <w:rFonts w:ascii="Times New Roman" w:hAnsi="Times New Roman" w:cs="Times New Roman"/>
          <w:sz w:val="24"/>
          <w:szCs w:val="24"/>
        </w:rPr>
        <w:t>или иной компанией,</w:t>
      </w:r>
      <w:r w:rsidR="00A70D52">
        <w:rPr>
          <w:rFonts w:ascii="Times New Roman" w:hAnsi="Times New Roman" w:cs="Times New Roman"/>
          <w:sz w:val="24"/>
          <w:szCs w:val="24"/>
        </w:rPr>
        <w:t xml:space="preserve"> финансовые инструменты которой</w:t>
      </w:r>
      <w:r w:rsidR="00707B19">
        <w:rPr>
          <w:rFonts w:ascii="Times New Roman" w:hAnsi="Times New Roman" w:cs="Times New Roman"/>
          <w:sz w:val="24"/>
          <w:szCs w:val="24"/>
        </w:rPr>
        <w:t xml:space="preserve"> предлагает финансовая организация,</w:t>
      </w:r>
      <w:r w:rsidR="00893AD3">
        <w:rPr>
          <w:rFonts w:ascii="Times New Roman" w:hAnsi="Times New Roman" w:cs="Times New Roman"/>
          <w:sz w:val="24"/>
          <w:szCs w:val="24"/>
        </w:rPr>
        <w:t xml:space="preserve"> </w:t>
      </w:r>
      <w:r w:rsidR="00707B19">
        <w:rPr>
          <w:rFonts w:ascii="Times New Roman" w:hAnsi="Times New Roman" w:cs="Times New Roman"/>
          <w:sz w:val="24"/>
          <w:szCs w:val="24"/>
        </w:rPr>
        <w:t xml:space="preserve">их </w:t>
      </w:r>
      <w:r w:rsidRPr="00EF7646">
        <w:rPr>
          <w:rFonts w:ascii="Times New Roman" w:hAnsi="Times New Roman" w:cs="Times New Roman"/>
          <w:sz w:val="24"/>
          <w:szCs w:val="24"/>
        </w:rPr>
        <w:t>целей в области устойчивого разви</w:t>
      </w:r>
      <w:r w:rsidR="00790FFD">
        <w:rPr>
          <w:rFonts w:ascii="Times New Roman" w:hAnsi="Times New Roman" w:cs="Times New Roman"/>
          <w:sz w:val="24"/>
          <w:szCs w:val="24"/>
        </w:rPr>
        <w:t>тия;</w:t>
      </w:r>
    </w:p>
    <w:p w14:paraId="6C3E3035" w14:textId="107C8ADE" w:rsidR="00D11F7D" w:rsidRPr="00EF7646" w:rsidRDefault="00D11F7D" w:rsidP="00230752">
      <w:pPr>
        <w:pStyle w:val="a3"/>
        <w:numPr>
          <w:ilvl w:val="0"/>
          <w:numId w:val="27"/>
        </w:numPr>
        <w:tabs>
          <w:tab w:val="left" w:pos="4590"/>
        </w:tabs>
        <w:spacing w:after="0" w:line="276" w:lineRule="auto"/>
        <w:ind w:left="1134"/>
        <w:contextualSpacing w:val="0"/>
        <w:jc w:val="both"/>
        <w:rPr>
          <w:rFonts w:ascii="Times New Roman" w:hAnsi="Times New Roman" w:cs="Times New Roman"/>
          <w:sz w:val="24"/>
          <w:szCs w:val="24"/>
        </w:rPr>
      </w:pPr>
      <w:r w:rsidRPr="00EF7646">
        <w:rPr>
          <w:rFonts w:ascii="Times New Roman" w:hAnsi="Times New Roman" w:cs="Times New Roman"/>
          <w:sz w:val="24"/>
          <w:szCs w:val="24"/>
        </w:rPr>
        <w:t xml:space="preserve">избегать предоставления неясной информации об уровне или степени приверженности финансовой организации </w:t>
      </w:r>
      <w:r w:rsidR="00055EF5">
        <w:rPr>
          <w:rFonts w:ascii="Times New Roman" w:hAnsi="Times New Roman" w:cs="Times New Roman"/>
          <w:sz w:val="24"/>
          <w:szCs w:val="24"/>
        </w:rPr>
        <w:t>целям</w:t>
      </w:r>
      <w:r w:rsidR="00055EF5" w:rsidRPr="00D67061">
        <w:rPr>
          <w:rFonts w:ascii="Times New Roman" w:hAnsi="Times New Roman" w:cs="Times New Roman"/>
          <w:sz w:val="24"/>
          <w:szCs w:val="24"/>
        </w:rPr>
        <w:t xml:space="preserve"> </w:t>
      </w:r>
      <w:r>
        <w:rPr>
          <w:rFonts w:ascii="Times New Roman" w:hAnsi="Times New Roman" w:cs="Times New Roman"/>
          <w:sz w:val="24"/>
          <w:szCs w:val="24"/>
        </w:rPr>
        <w:t>устойчивого развития</w:t>
      </w:r>
      <w:r w:rsidRPr="00EF7646">
        <w:rPr>
          <w:rFonts w:ascii="Times New Roman" w:hAnsi="Times New Roman" w:cs="Times New Roman"/>
          <w:sz w:val="24"/>
          <w:szCs w:val="24"/>
        </w:rPr>
        <w:t xml:space="preserve"> (</w:t>
      </w:r>
      <w:r w:rsidR="00D02A81">
        <w:rPr>
          <w:rFonts w:ascii="Times New Roman" w:hAnsi="Times New Roman" w:cs="Times New Roman"/>
          <w:sz w:val="24"/>
          <w:szCs w:val="24"/>
        </w:rPr>
        <w:t>в том числе при предоставлении информации о</w:t>
      </w:r>
      <w:r w:rsidR="00C24A97">
        <w:rPr>
          <w:rFonts w:ascii="Times New Roman" w:hAnsi="Times New Roman" w:cs="Times New Roman"/>
          <w:sz w:val="24"/>
          <w:szCs w:val="24"/>
        </w:rPr>
        <w:t xml:space="preserve"> </w:t>
      </w:r>
      <w:r w:rsidR="00D02A81" w:rsidRPr="00EF7646">
        <w:rPr>
          <w:rFonts w:ascii="Times New Roman" w:hAnsi="Times New Roman" w:cs="Times New Roman"/>
          <w:sz w:val="24"/>
          <w:szCs w:val="24"/>
        </w:rPr>
        <w:t>систем</w:t>
      </w:r>
      <w:r w:rsidR="00D02A81">
        <w:rPr>
          <w:rFonts w:ascii="Times New Roman" w:hAnsi="Times New Roman" w:cs="Times New Roman"/>
          <w:sz w:val="24"/>
          <w:szCs w:val="24"/>
        </w:rPr>
        <w:t>е</w:t>
      </w:r>
      <w:r w:rsidR="00D02A81" w:rsidRPr="00EF7646">
        <w:rPr>
          <w:rFonts w:ascii="Times New Roman" w:hAnsi="Times New Roman" w:cs="Times New Roman"/>
          <w:sz w:val="24"/>
          <w:szCs w:val="24"/>
        </w:rPr>
        <w:t xml:space="preserve"> </w:t>
      </w:r>
      <w:r w:rsidRPr="00EF7646">
        <w:rPr>
          <w:rFonts w:ascii="Times New Roman" w:hAnsi="Times New Roman" w:cs="Times New Roman"/>
          <w:sz w:val="24"/>
          <w:szCs w:val="24"/>
        </w:rPr>
        <w:t xml:space="preserve">управления рисками, связанными с </w:t>
      </w:r>
      <w:r w:rsidR="00790FFD">
        <w:rPr>
          <w:rFonts w:ascii="Times New Roman" w:hAnsi="Times New Roman" w:cs="Times New Roman"/>
          <w:sz w:val="24"/>
          <w:szCs w:val="24"/>
        </w:rPr>
        <w:t xml:space="preserve">устойчивым развитием, </w:t>
      </w:r>
      <w:r w:rsidR="00F60C34">
        <w:rPr>
          <w:rFonts w:ascii="Times New Roman" w:hAnsi="Times New Roman" w:cs="Times New Roman"/>
          <w:sz w:val="24"/>
          <w:szCs w:val="24"/>
        </w:rPr>
        <w:t xml:space="preserve">учете </w:t>
      </w:r>
      <w:r w:rsidRPr="00EF7646">
        <w:rPr>
          <w:rFonts w:ascii="Times New Roman" w:hAnsi="Times New Roman" w:cs="Times New Roman"/>
          <w:sz w:val="24"/>
          <w:szCs w:val="24"/>
        </w:rPr>
        <w:t>ESG-</w:t>
      </w:r>
      <w:r w:rsidR="00F60C34">
        <w:rPr>
          <w:rFonts w:ascii="Times New Roman" w:hAnsi="Times New Roman" w:cs="Times New Roman"/>
          <w:sz w:val="24"/>
          <w:szCs w:val="24"/>
        </w:rPr>
        <w:t>факторов</w:t>
      </w:r>
      <w:r w:rsidR="00F60C34" w:rsidRPr="00EF7646">
        <w:rPr>
          <w:rFonts w:ascii="Times New Roman" w:hAnsi="Times New Roman" w:cs="Times New Roman"/>
          <w:sz w:val="24"/>
          <w:szCs w:val="24"/>
        </w:rPr>
        <w:t xml:space="preserve"> </w:t>
      </w:r>
      <w:r w:rsidRPr="00EF7646">
        <w:rPr>
          <w:rFonts w:ascii="Times New Roman" w:hAnsi="Times New Roman" w:cs="Times New Roman"/>
          <w:sz w:val="24"/>
          <w:szCs w:val="24"/>
        </w:rPr>
        <w:t>в процессе отбора</w:t>
      </w:r>
      <w:r w:rsidR="00790FFD">
        <w:rPr>
          <w:rFonts w:ascii="Times New Roman" w:hAnsi="Times New Roman" w:cs="Times New Roman"/>
          <w:sz w:val="24"/>
          <w:szCs w:val="24"/>
        </w:rPr>
        <w:t xml:space="preserve"> инвестиций</w:t>
      </w:r>
      <w:r w:rsidR="00F60C34">
        <w:rPr>
          <w:rFonts w:ascii="Times New Roman" w:hAnsi="Times New Roman" w:cs="Times New Roman"/>
          <w:sz w:val="24"/>
          <w:szCs w:val="24"/>
        </w:rPr>
        <w:t xml:space="preserve"> или в процессе формирования</w:t>
      </w:r>
      <w:r w:rsidRPr="00EF7646">
        <w:rPr>
          <w:rFonts w:ascii="Times New Roman" w:hAnsi="Times New Roman" w:cs="Times New Roman"/>
          <w:sz w:val="24"/>
          <w:szCs w:val="24"/>
        </w:rPr>
        <w:t xml:space="preserve"> инвестиционной стратегии</w:t>
      </w:r>
      <w:r w:rsidR="00790FFD">
        <w:rPr>
          <w:rFonts w:ascii="Times New Roman" w:hAnsi="Times New Roman" w:cs="Times New Roman"/>
          <w:sz w:val="24"/>
          <w:szCs w:val="24"/>
        </w:rPr>
        <w:t xml:space="preserve"> и т.д.</w:t>
      </w:r>
      <w:r w:rsidRPr="00EF7646">
        <w:rPr>
          <w:rFonts w:ascii="Times New Roman" w:hAnsi="Times New Roman" w:cs="Times New Roman"/>
          <w:sz w:val="24"/>
          <w:szCs w:val="24"/>
        </w:rPr>
        <w:t>);</w:t>
      </w:r>
    </w:p>
    <w:p w14:paraId="28CC44C3" w14:textId="582BC14E" w:rsidR="00D11F7D" w:rsidRPr="0021244D" w:rsidRDefault="00D11F7D" w:rsidP="00230752">
      <w:pPr>
        <w:pStyle w:val="a3"/>
        <w:numPr>
          <w:ilvl w:val="0"/>
          <w:numId w:val="27"/>
        </w:numPr>
        <w:tabs>
          <w:tab w:val="left" w:pos="4590"/>
        </w:tabs>
        <w:spacing w:after="0" w:line="276" w:lineRule="auto"/>
        <w:ind w:left="1134"/>
        <w:contextualSpacing w:val="0"/>
        <w:jc w:val="both"/>
        <w:rPr>
          <w:rFonts w:ascii="Times New Roman" w:hAnsi="Times New Roman" w:cs="Times New Roman"/>
          <w:sz w:val="24"/>
          <w:szCs w:val="24"/>
        </w:rPr>
      </w:pPr>
      <w:r w:rsidRPr="0021244D">
        <w:rPr>
          <w:rFonts w:ascii="Times New Roman" w:hAnsi="Times New Roman" w:cs="Times New Roman"/>
          <w:sz w:val="24"/>
          <w:szCs w:val="24"/>
        </w:rPr>
        <w:lastRenderedPageBreak/>
        <w:t xml:space="preserve">избегать невыполнения обязательств, </w:t>
      </w:r>
      <w:r w:rsidR="006A4AA7" w:rsidRPr="0021244D">
        <w:rPr>
          <w:rFonts w:ascii="Times New Roman" w:hAnsi="Times New Roman" w:cs="Times New Roman"/>
          <w:sz w:val="24"/>
          <w:szCs w:val="24"/>
        </w:rPr>
        <w:t>принятых на себя в рамках формирования финансового продукта</w:t>
      </w:r>
      <w:r w:rsidRPr="0021244D">
        <w:rPr>
          <w:rFonts w:ascii="Times New Roman" w:hAnsi="Times New Roman" w:cs="Times New Roman"/>
          <w:sz w:val="24"/>
          <w:szCs w:val="24"/>
        </w:rPr>
        <w:t xml:space="preserve"> устойчивого развития, в том числе в отношении финансирования проектов за счет средств, полученных от размещения зеленых, социальных облигаций и облигаций устойчивого развития, либо недостижения ключевых показателей эффективности, указанных в стратегии устойчивого развития или иных документах</w:t>
      </w:r>
      <w:r w:rsidR="00790FFD" w:rsidRPr="0021244D">
        <w:rPr>
          <w:rFonts w:ascii="Times New Roman" w:hAnsi="Times New Roman" w:cs="Times New Roman"/>
          <w:sz w:val="24"/>
          <w:szCs w:val="24"/>
        </w:rPr>
        <w:t xml:space="preserve"> финансовой организации</w:t>
      </w:r>
      <w:r w:rsidRPr="0021244D">
        <w:rPr>
          <w:rFonts w:ascii="Times New Roman" w:hAnsi="Times New Roman" w:cs="Times New Roman"/>
          <w:sz w:val="24"/>
          <w:szCs w:val="24"/>
        </w:rPr>
        <w:t xml:space="preserve">, а также ухудшения положения </w:t>
      </w:r>
      <w:r w:rsidR="00790FFD" w:rsidRPr="0021244D">
        <w:rPr>
          <w:rFonts w:ascii="Times New Roman" w:hAnsi="Times New Roman" w:cs="Times New Roman"/>
          <w:sz w:val="24"/>
          <w:szCs w:val="24"/>
        </w:rPr>
        <w:t>клиента</w:t>
      </w:r>
      <w:r w:rsidRPr="0021244D">
        <w:rPr>
          <w:rFonts w:ascii="Times New Roman" w:hAnsi="Times New Roman" w:cs="Times New Roman"/>
          <w:sz w:val="24"/>
          <w:szCs w:val="24"/>
        </w:rPr>
        <w:t xml:space="preserve"> в случае наличия у финансовой организации права самостоятельно определять последствия невыполнения части своих обязательств, связанных с устойчивым развитием;</w:t>
      </w:r>
      <w:r w:rsidR="00480FAA" w:rsidRPr="0021244D">
        <w:rPr>
          <w:rFonts w:ascii="Times New Roman" w:hAnsi="Times New Roman" w:cs="Times New Roman"/>
          <w:color w:val="C00000"/>
          <w:sz w:val="24"/>
          <w:szCs w:val="24"/>
        </w:rPr>
        <w:t xml:space="preserve"> </w:t>
      </w:r>
    </w:p>
    <w:p w14:paraId="3F76A8B5" w14:textId="6ED03113" w:rsidR="00D11F7D" w:rsidRPr="00EF7646" w:rsidRDefault="00D11F7D" w:rsidP="00230752">
      <w:pPr>
        <w:pStyle w:val="a3"/>
        <w:numPr>
          <w:ilvl w:val="0"/>
          <w:numId w:val="27"/>
        </w:numPr>
        <w:tabs>
          <w:tab w:val="left" w:pos="4590"/>
        </w:tabs>
        <w:spacing w:after="0" w:line="276" w:lineRule="auto"/>
        <w:ind w:left="1134"/>
        <w:contextualSpacing w:val="0"/>
        <w:jc w:val="both"/>
        <w:rPr>
          <w:rFonts w:ascii="Times New Roman" w:hAnsi="Times New Roman" w:cs="Times New Roman"/>
          <w:sz w:val="24"/>
          <w:szCs w:val="24"/>
        </w:rPr>
      </w:pPr>
      <w:r w:rsidRPr="0021244D">
        <w:rPr>
          <w:rFonts w:ascii="Times New Roman" w:hAnsi="Times New Roman" w:cs="Times New Roman"/>
          <w:sz w:val="24"/>
          <w:szCs w:val="24"/>
        </w:rPr>
        <w:t>раскрывать информацию о достигнутых в соответствии с принятыми в финансовой организации внутренними документами</w:t>
      </w:r>
      <w:r w:rsidRPr="00EF7646">
        <w:rPr>
          <w:rFonts w:ascii="Times New Roman" w:hAnsi="Times New Roman" w:cs="Times New Roman"/>
          <w:sz w:val="24"/>
          <w:szCs w:val="24"/>
        </w:rPr>
        <w:t xml:space="preserve"> (стратегией устойчивого развития, стратегией формирования инвестиционного портфеля и др.) результатах, проведенных мероприятиях. В случае, если денежные средства перечисляются на благотворительную деятельность, предоставлять информацию и данные, подтверждающие достижение целей;</w:t>
      </w:r>
    </w:p>
    <w:p w14:paraId="4633069D" w14:textId="77777777" w:rsidR="00D11F7D" w:rsidRPr="005F2D88" w:rsidRDefault="00D11F7D" w:rsidP="00230752">
      <w:pPr>
        <w:pStyle w:val="a3"/>
        <w:numPr>
          <w:ilvl w:val="0"/>
          <w:numId w:val="27"/>
        </w:numPr>
        <w:tabs>
          <w:tab w:val="left" w:pos="4590"/>
        </w:tabs>
        <w:spacing w:after="0" w:line="276" w:lineRule="auto"/>
        <w:ind w:left="1134"/>
        <w:contextualSpacing w:val="0"/>
        <w:jc w:val="both"/>
        <w:rPr>
          <w:rFonts w:ascii="Times New Roman" w:hAnsi="Times New Roman"/>
          <w:sz w:val="24"/>
        </w:rPr>
      </w:pPr>
      <w:r w:rsidRPr="005F2D88">
        <w:rPr>
          <w:rFonts w:ascii="Times New Roman" w:hAnsi="Times New Roman" w:cs="Times New Roman"/>
          <w:sz w:val="24"/>
          <w:szCs w:val="24"/>
        </w:rPr>
        <w:t>обеспечивать</w:t>
      </w:r>
      <w:r w:rsidR="00055EF5" w:rsidRPr="005F2D88">
        <w:rPr>
          <w:rFonts w:ascii="Times New Roman" w:hAnsi="Times New Roman" w:cs="Times New Roman"/>
          <w:sz w:val="24"/>
          <w:szCs w:val="24"/>
        </w:rPr>
        <w:t xml:space="preserve"> </w:t>
      </w:r>
      <w:r w:rsidR="00055EF5" w:rsidRPr="005F2D88">
        <w:rPr>
          <w:rFonts w:ascii="Times New Roman" w:hAnsi="Times New Roman"/>
          <w:sz w:val="24"/>
        </w:rPr>
        <w:t>периодичность, непрерывность и</w:t>
      </w:r>
      <w:r w:rsidRPr="005F2D88">
        <w:rPr>
          <w:rFonts w:ascii="Times New Roman" w:hAnsi="Times New Roman"/>
          <w:sz w:val="24"/>
        </w:rPr>
        <w:t xml:space="preserve"> соответствие предоставляемой и раскрываемой информации о финансовых продуктах, деятельности компании с раскрытием информации в области устойчивого развития;</w:t>
      </w:r>
    </w:p>
    <w:p w14:paraId="2E918D3A" w14:textId="77777777" w:rsidR="00D11F7D" w:rsidRPr="00EF7646" w:rsidRDefault="00D11F7D" w:rsidP="00230752">
      <w:pPr>
        <w:pStyle w:val="a3"/>
        <w:numPr>
          <w:ilvl w:val="0"/>
          <w:numId w:val="27"/>
        </w:numPr>
        <w:tabs>
          <w:tab w:val="left" w:pos="4590"/>
        </w:tabs>
        <w:spacing w:after="0" w:line="276" w:lineRule="auto"/>
        <w:ind w:left="1134"/>
        <w:contextualSpacing w:val="0"/>
        <w:jc w:val="both"/>
        <w:rPr>
          <w:rFonts w:ascii="Times New Roman" w:hAnsi="Times New Roman" w:cs="Times New Roman"/>
          <w:sz w:val="24"/>
          <w:szCs w:val="24"/>
        </w:rPr>
      </w:pPr>
      <w:r w:rsidRPr="00EF7646">
        <w:rPr>
          <w:rFonts w:ascii="Times New Roman" w:hAnsi="Times New Roman" w:cs="Times New Roman"/>
          <w:sz w:val="24"/>
          <w:szCs w:val="24"/>
        </w:rPr>
        <w:t>обеспечивать предоставление, размещение информации о потенциальных рисках, связанных с финансовыми продуктами устойчивого развития, столь же очевидным образом (в аналогичны</w:t>
      </w:r>
      <w:r w:rsidR="00FB0A68">
        <w:rPr>
          <w:rFonts w:ascii="Times New Roman" w:hAnsi="Times New Roman" w:cs="Times New Roman"/>
          <w:sz w:val="24"/>
          <w:szCs w:val="24"/>
        </w:rPr>
        <w:t>х</w:t>
      </w:r>
      <w:r w:rsidRPr="00EF7646">
        <w:rPr>
          <w:rFonts w:ascii="Times New Roman" w:hAnsi="Times New Roman" w:cs="Times New Roman"/>
          <w:sz w:val="24"/>
          <w:szCs w:val="24"/>
        </w:rPr>
        <w:t xml:space="preserve"> </w:t>
      </w:r>
      <w:r w:rsidR="00FB0A68">
        <w:rPr>
          <w:rFonts w:ascii="Times New Roman" w:hAnsi="Times New Roman" w:cs="Times New Roman"/>
          <w:sz w:val="24"/>
          <w:szCs w:val="24"/>
        </w:rPr>
        <w:t>способе,</w:t>
      </w:r>
      <w:r w:rsidRPr="00EF7646">
        <w:rPr>
          <w:rFonts w:ascii="Times New Roman" w:hAnsi="Times New Roman" w:cs="Times New Roman"/>
          <w:sz w:val="24"/>
          <w:szCs w:val="24"/>
        </w:rPr>
        <w:t xml:space="preserve"> объеме и форме), что и преимущества продукта;</w:t>
      </w:r>
    </w:p>
    <w:p w14:paraId="20E3BBE5" w14:textId="77777777" w:rsidR="00D11F7D" w:rsidRPr="00230752" w:rsidRDefault="00D11F7D" w:rsidP="00230752">
      <w:pPr>
        <w:pStyle w:val="a3"/>
        <w:numPr>
          <w:ilvl w:val="0"/>
          <w:numId w:val="27"/>
        </w:numPr>
        <w:tabs>
          <w:tab w:val="left" w:pos="4590"/>
        </w:tabs>
        <w:spacing w:after="0" w:line="276" w:lineRule="auto"/>
        <w:ind w:left="1134"/>
        <w:contextualSpacing w:val="0"/>
        <w:jc w:val="both"/>
        <w:rPr>
          <w:rFonts w:ascii="Times New Roman" w:hAnsi="Times New Roman" w:cs="Times New Roman"/>
          <w:sz w:val="24"/>
          <w:szCs w:val="24"/>
        </w:rPr>
      </w:pPr>
      <w:r w:rsidRPr="00230752">
        <w:rPr>
          <w:rFonts w:ascii="Times New Roman" w:hAnsi="Times New Roman" w:cs="Times New Roman"/>
          <w:sz w:val="24"/>
          <w:szCs w:val="24"/>
        </w:rPr>
        <w:t xml:space="preserve">проводить мониторинг соответствия предлагаемых финансовыми организациями </w:t>
      </w:r>
      <w:r w:rsidR="008F0BBB" w:rsidRPr="00230752">
        <w:rPr>
          <w:rFonts w:ascii="Times New Roman" w:hAnsi="Times New Roman" w:cs="Times New Roman"/>
          <w:sz w:val="24"/>
          <w:szCs w:val="24"/>
        </w:rPr>
        <w:t xml:space="preserve">финансовых </w:t>
      </w:r>
      <w:r w:rsidRPr="00230752">
        <w:rPr>
          <w:rFonts w:ascii="Times New Roman" w:hAnsi="Times New Roman" w:cs="Times New Roman"/>
          <w:sz w:val="24"/>
          <w:szCs w:val="24"/>
        </w:rPr>
        <w:t>продуктов устойчивого развития инвестиционным целям, а также мониторинг достижения инвестиционных целей.</w:t>
      </w:r>
    </w:p>
    <w:p w14:paraId="5BAC0127" w14:textId="77777777" w:rsidR="00D11F7D" w:rsidRDefault="00D11F7D" w:rsidP="00230752">
      <w:pPr>
        <w:spacing w:after="0" w:line="276" w:lineRule="auto"/>
        <w:ind w:firstLine="708"/>
        <w:jc w:val="both"/>
        <w:rPr>
          <w:rFonts w:ascii="Times New Roman" w:hAnsi="Times New Roman" w:cs="Times New Roman"/>
          <w:sz w:val="24"/>
          <w:szCs w:val="24"/>
        </w:rPr>
      </w:pPr>
    </w:p>
    <w:p w14:paraId="70B52183" w14:textId="0F853A4D" w:rsidR="00D11F7D" w:rsidRDefault="00D11F7D" w:rsidP="00230752">
      <w:pPr>
        <w:spacing w:after="0" w:line="276" w:lineRule="auto"/>
        <w:ind w:firstLine="708"/>
        <w:jc w:val="both"/>
        <w:rPr>
          <w:rFonts w:ascii="Times New Roman" w:hAnsi="Times New Roman" w:cs="Times New Roman"/>
          <w:sz w:val="24"/>
          <w:szCs w:val="24"/>
        </w:rPr>
      </w:pPr>
    </w:p>
    <w:p w14:paraId="051A5C44" w14:textId="77777777" w:rsidR="003F76AA" w:rsidRPr="00530448" w:rsidRDefault="003F76AA" w:rsidP="00230752">
      <w:pPr>
        <w:spacing w:after="0" w:line="276" w:lineRule="auto"/>
        <w:ind w:firstLine="708"/>
        <w:jc w:val="both"/>
        <w:rPr>
          <w:rFonts w:ascii="Times New Roman" w:hAnsi="Times New Roman" w:cs="Times New Roman"/>
          <w:sz w:val="24"/>
          <w:szCs w:val="24"/>
        </w:rPr>
      </w:pPr>
    </w:p>
    <w:p w14:paraId="6FD39174" w14:textId="77777777" w:rsidR="00915CF8" w:rsidRPr="00915CF8" w:rsidRDefault="00915CF8" w:rsidP="00230752">
      <w:pPr>
        <w:pStyle w:val="a3"/>
        <w:numPr>
          <w:ilvl w:val="0"/>
          <w:numId w:val="40"/>
        </w:numPr>
        <w:spacing w:after="0" w:line="276" w:lineRule="auto"/>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t>Корпоративные процедуры, обеспечивающие эффективную реализацию рекомендаций при предложении и реализации</w:t>
      </w:r>
      <w:r w:rsidRPr="00915CF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финансовых продуктов </w:t>
      </w:r>
      <w:r w:rsidR="00D11F7D">
        <w:rPr>
          <w:rFonts w:ascii="Times New Roman" w:hAnsi="Times New Roman" w:cs="Times New Roman"/>
          <w:sz w:val="24"/>
          <w:szCs w:val="24"/>
          <w:u w:val="single"/>
        </w:rPr>
        <w:t xml:space="preserve">устойчивого развития </w:t>
      </w:r>
      <w:r w:rsidRPr="00915CF8">
        <w:rPr>
          <w:rFonts w:ascii="Times New Roman" w:hAnsi="Times New Roman" w:cs="Times New Roman"/>
          <w:sz w:val="24"/>
          <w:szCs w:val="24"/>
          <w:u w:val="single"/>
        </w:rPr>
        <w:t xml:space="preserve"> </w:t>
      </w:r>
    </w:p>
    <w:p w14:paraId="227FFA84" w14:textId="77777777" w:rsidR="00915CF8" w:rsidRDefault="00915CF8" w:rsidP="002307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2BA58AC" w14:textId="77777777" w:rsidR="00915CF8" w:rsidRPr="00870A86" w:rsidDel="001A1C27" w:rsidRDefault="00915CF8" w:rsidP="00230752">
      <w:pPr>
        <w:spacing w:after="0" w:line="276" w:lineRule="auto"/>
        <w:ind w:firstLine="709"/>
        <w:jc w:val="both"/>
        <w:rPr>
          <w:rFonts w:ascii="Times New Roman" w:hAnsi="Times New Roman" w:cs="Times New Roman"/>
          <w:sz w:val="24"/>
          <w:szCs w:val="24"/>
        </w:rPr>
      </w:pPr>
      <w:r w:rsidDel="001A1C27">
        <w:rPr>
          <w:rFonts w:ascii="Times New Roman" w:hAnsi="Times New Roman" w:cs="Times New Roman"/>
          <w:sz w:val="24"/>
          <w:szCs w:val="24"/>
        </w:rPr>
        <w:t xml:space="preserve">При </w:t>
      </w:r>
      <w:r w:rsidRPr="00870A86" w:rsidDel="001A1C27">
        <w:rPr>
          <w:rFonts w:ascii="Times New Roman" w:hAnsi="Times New Roman" w:cs="Times New Roman"/>
          <w:sz w:val="24"/>
          <w:szCs w:val="24"/>
        </w:rPr>
        <w:t>предложении и реализации финансовых</w:t>
      </w:r>
      <w:r w:rsidR="00D11F7D">
        <w:rPr>
          <w:rFonts w:ascii="Times New Roman" w:hAnsi="Times New Roman" w:cs="Times New Roman"/>
          <w:sz w:val="24"/>
          <w:szCs w:val="24"/>
        </w:rPr>
        <w:t xml:space="preserve"> продуктов</w:t>
      </w:r>
      <w:r w:rsidRPr="00870A86" w:rsidDel="001A1C27">
        <w:rPr>
          <w:rFonts w:ascii="Times New Roman" w:hAnsi="Times New Roman" w:cs="Times New Roman"/>
          <w:sz w:val="24"/>
          <w:szCs w:val="24"/>
        </w:rPr>
        <w:t xml:space="preserve"> </w:t>
      </w:r>
      <w:r w:rsidR="00D11F7D">
        <w:rPr>
          <w:rFonts w:ascii="Times New Roman" w:hAnsi="Times New Roman" w:cs="Times New Roman"/>
          <w:sz w:val="24"/>
          <w:szCs w:val="24"/>
        </w:rPr>
        <w:t xml:space="preserve">устойчивого развития финансовым организациям следует </w:t>
      </w:r>
      <w:r w:rsidDel="001A1C27">
        <w:rPr>
          <w:rFonts w:ascii="Times New Roman" w:hAnsi="Times New Roman" w:cs="Times New Roman"/>
          <w:sz w:val="24"/>
          <w:szCs w:val="24"/>
        </w:rPr>
        <w:t>осуществлять свою деятельность добросовестно, предлагать и реализовать финансовые</w:t>
      </w:r>
      <w:r w:rsidRPr="002E6417" w:rsidDel="001A1C27">
        <w:rPr>
          <w:rFonts w:ascii="Times New Roman" w:hAnsi="Times New Roman" w:cs="Times New Roman"/>
          <w:sz w:val="24"/>
          <w:szCs w:val="24"/>
        </w:rPr>
        <w:t xml:space="preserve"> </w:t>
      </w:r>
      <w:r w:rsidR="00D11F7D">
        <w:rPr>
          <w:rFonts w:ascii="Times New Roman" w:hAnsi="Times New Roman" w:cs="Times New Roman"/>
          <w:sz w:val="24"/>
          <w:szCs w:val="24"/>
        </w:rPr>
        <w:t xml:space="preserve">продукты устойчивого развития </w:t>
      </w:r>
      <w:r w:rsidRPr="00B84949" w:rsidDel="001A1C27">
        <w:rPr>
          <w:rFonts w:ascii="Times New Roman" w:hAnsi="Times New Roman" w:cs="Times New Roman"/>
          <w:sz w:val="24"/>
          <w:szCs w:val="24"/>
        </w:rPr>
        <w:t>с должной степенью заботливости и осмотрительности,</w:t>
      </w:r>
      <w:r w:rsidRPr="00870A86" w:rsidDel="001A1C27">
        <w:rPr>
          <w:rFonts w:ascii="Times New Roman" w:hAnsi="Times New Roman" w:cs="Times New Roman"/>
          <w:sz w:val="24"/>
          <w:szCs w:val="24"/>
        </w:rPr>
        <w:t xml:space="preserve"> не</w:t>
      </w:r>
      <w:r w:rsidDel="001A1C27">
        <w:rPr>
          <w:rFonts w:ascii="Times New Roman" w:hAnsi="Times New Roman" w:cs="Times New Roman"/>
          <w:sz w:val="24"/>
          <w:szCs w:val="24"/>
        </w:rPr>
        <w:t xml:space="preserve"> совершать какие-либо</w:t>
      </w:r>
      <w:r w:rsidRPr="00870A86" w:rsidDel="001A1C27">
        <w:rPr>
          <w:rFonts w:ascii="Times New Roman" w:hAnsi="Times New Roman" w:cs="Times New Roman"/>
          <w:sz w:val="24"/>
          <w:szCs w:val="24"/>
        </w:rPr>
        <w:t xml:space="preserve"> действи</w:t>
      </w:r>
      <w:r w:rsidDel="001A1C27">
        <w:rPr>
          <w:rFonts w:ascii="Times New Roman" w:hAnsi="Times New Roman" w:cs="Times New Roman"/>
          <w:sz w:val="24"/>
          <w:szCs w:val="24"/>
        </w:rPr>
        <w:t>я</w:t>
      </w:r>
      <w:r w:rsidRPr="00870A86" w:rsidDel="001A1C27">
        <w:rPr>
          <w:rFonts w:ascii="Times New Roman" w:hAnsi="Times New Roman" w:cs="Times New Roman"/>
          <w:sz w:val="24"/>
          <w:szCs w:val="24"/>
        </w:rPr>
        <w:t xml:space="preserve"> в ущерб </w:t>
      </w:r>
      <w:r w:rsidR="004769B0">
        <w:rPr>
          <w:rFonts w:ascii="Times New Roman" w:hAnsi="Times New Roman" w:cs="Times New Roman"/>
          <w:sz w:val="24"/>
          <w:szCs w:val="24"/>
        </w:rPr>
        <w:t xml:space="preserve">законным </w:t>
      </w:r>
      <w:r w:rsidRPr="00870A86" w:rsidDel="001A1C27">
        <w:rPr>
          <w:rFonts w:ascii="Times New Roman" w:hAnsi="Times New Roman" w:cs="Times New Roman"/>
          <w:sz w:val="24"/>
          <w:szCs w:val="24"/>
        </w:rPr>
        <w:t xml:space="preserve">интересам клиентов. </w:t>
      </w:r>
    </w:p>
    <w:p w14:paraId="61E8733B" w14:textId="77777777" w:rsidR="00915CF8" w:rsidRDefault="00915CF8" w:rsidP="002307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Органы управления финансовых организаций играют </w:t>
      </w:r>
      <w:r w:rsidRPr="00870A86">
        <w:rPr>
          <w:rFonts w:ascii="Times New Roman" w:hAnsi="Times New Roman" w:cs="Times New Roman"/>
          <w:sz w:val="24"/>
          <w:szCs w:val="24"/>
        </w:rPr>
        <w:t>ключевую роль</w:t>
      </w:r>
      <w:r>
        <w:rPr>
          <w:rFonts w:ascii="Times New Roman" w:hAnsi="Times New Roman" w:cs="Times New Roman"/>
          <w:sz w:val="24"/>
          <w:szCs w:val="24"/>
        </w:rPr>
        <w:t xml:space="preserve"> в разработке и реализации стратегии, включающей в том числе возможности и риски в области </w:t>
      </w:r>
      <w:r w:rsidRPr="00A92B2D">
        <w:rPr>
          <w:rFonts w:ascii="Times New Roman" w:hAnsi="Times New Roman" w:cs="Times New Roman"/>
          <w:sz w:val="24"/>
          <w:szCs w:val="24"/>
        </w:rPr>
        <w:t>ESG</w:t>
      </w:r>
      <w:r>
        <w:rPr>
          <w:rFonts w:ascii="Times New Roman" w:hAnsi="Times New Roman" w:cs="Times New Roman"/>
          <w:sz w:val="24"/>
          <w:szCs w:val="24"/>
        </w:rPr>
        <w:t>, а также в развитии ответственной корпоративной культуры, обеспечивающей достижение</w:t>
      </w:r>
      <w:r w:rsidRPr="00870A86">
        <w:rPr>
          <w:rFonts w:ascii="Times New Roman" w:hAnsi="Times New Roman" w:cs="Times New Roman"/>
          <w:sz w:val="24"/>
          <w:szCs w:val="24"/>
        </w:rPr>
        <w:t xml:space="preserve"> целей по соблюдению норм этичного и добросовестного поведения, пред</w:t>
      </w:r>
      <w:r w:rsidR="00AF7083">
        <w:rPr>
          <w:rFonts w:ascii="Times New Roman" w:hAnsi="Times New Roman" w:cs="Times New Roman"/>
          <w:sz w:val="24"/>
          <w:szCs w:val="24"/>
        </w:rPr>
        <w:t>о</w:t>
      </w:r>
      <w:r w:rsidRPr="00870A86">
        <w:rPr>
          <w:rFonts w:ascii="Times New Roman" w:hAnsi="Times New Roman" w:cs="Times New Roman"/>
          <w:sz w:val="24"/>
          <w:szCs w:val="24"/>
        </w:rPr>
        <w:t xml:space="preserve">ставления и раскрытия </w:t>
      </w:r>
      <w:r w:rsidR="00D11F7D">
        <w:rPr>
          <w:rFonts w:ascii="Times New Roman" w:hAnsi="Times New Roman" w:cs="Times New Roman"/>
          <w:sz w:val="24"/>
          <w:szCs w:val="24"/>
        </w:rPr>
        <w:t>клиентам достоверной информации</w:t>
      </w:r>
      <w:r>
        <w:rPr>
          <w:rFonts w:ascii="Times New Roman" w:hAnsi="Times New Roman" w:cs="Times New Roman"/>
          <w:sz w:val="24"/>
          <w:szCs w:val="24"/>
        </w:rPr>
        <w:t>.</w:t>
      </w:r>
    </w:p>
    <w:p w14:paraId="2D9999D8" w14:textId="77777777" w:rsidR="00915CF8" w:rsidRPr="00425A18" w:rsidRDefault="00915CF8" w:rsidP="00230752">
      <w:pPr>
        <w:spacing w:after="0" w:line="276" w:lineRule="auto"/>
        <w:ind w:firstLine="709"/>
        <w:jc w:val="both"/>
        <w:rPr>
          <w:rFonts w:ascii="Times New Roman" w:hAnsi="Times New Roman" w:cs="Times New Roman"/>
          <w:sz w:val="24"/>
          <w:szCs w:val="24"/>
        </w:rPr>
      </w:pPr>
      <w:r w:rsidRPr="00425A18">
        <w:rPr>
          <w:rFonts w:ascii="Times New Roman" w:hAnsi="Times New Roman" w:cs="Times New Roman"/>
          <w:sz w:val="24"/>
          <w:szCs w:val="24"/>
        </w:rPr>
        <w:t xml:space="preserve">В </w:t>
      </w:r>
      <w:r w:rsidR="00D11F7D" w:rsidRPr="00425A18">
        <w:rPr>
          <w:rFonts w:ascii="Times New Roman" w:hAnsi="Times New Roman" w:cs="Times New Roman"/>
          <w:sz w:val="24"/>
          <w:szCs w:val="24"/>
        </w:rPr>
        <w:t xml:space="preserve">этой связи </w:t>
      </w:r>
      <w:r w:rsidRPr="00425A18">
        <w:rPr>
          <w:rFonts w:ascii="Times New Roman" w:hAnsi="Times New Roman" w:cs="Times New Roman"/>
          <w:sz w:val="24"/>
          <w:szCs w:val="24"/>
        </w:rPr>
        <w:t xml:space="preserve">органам управления финансовой организации рекомендуется оценить существующие в финансовой организации порядок и процедуры информирования клиентов о финансовых </w:t>
      </w:r>
      <w:r w:rsidR="00D11F7D" w:rsidRPr="00425A18">
        <w:rPr>
          <w:rFonts w:ascii="Times New Roman" w:hAnsi="Times New Roman" w:cs="Times New Roman"/>
          <w:sz w:val="24"/>
          <w:szCs w:val="24"/>
        </w:rPr>
        <w:t xml:space="preserve">продуктах устойчивого развития </w:t>
      </w:r>
      <w:r w:rsidRPr="00425A18">
        <w:rPr>
          <w:rFonts w:ascii="Times New Roman" w:hAnsi="Times New Roman" w:cs="Times New Roman"/>
          <w:sz w:val="24"/>
          <w:szCs w:val="24"/>
        </w:rPr>
        <w:t xml:space="preserve">на предмет их достаточности и применимости при раскрытии и представления </w:t>
      </w:r>
      <w:r w:rsidR="00D11F7D" w:rsidRPr="00425A18">
        <w:rPr>
          <w:rFonts w:ascii="Times New Roman" w:hAnsi="Times New Roman" w:cs="Times New Roman"/>
          <w:sz w:val="24"/>
          <w:szCs w:val="24"/>
        </w:rPr>
        <w:t xml:space="preserve">соответствующий </w:t>
      </w:r>
      <w:r w:rsidRPr="00425A18">
        <w:rPr>
          <w:rFonts w:ascii="Times New Roman" w:hAnsi="Times New Roman" w:cs="Times New Roman"/>
          <w:sz w:val="24"/>
          <w:szCs w:val="24"/>
        </w:rPr>
        <w:t xml:space="preserve">информации. </w:t>
      </w:r>
    </w:p>
    <w:p w14:paraId="78AFAD29" w14:textId="77777777" w:rsidR="00915CF8" w:rsidRPr="00425A18" w:rsidRDefault="00915CF8" w:rsidP="00230752">
      <w:pPr>
        <w:spacing w:after="0" w:line="276" w:lineRule="auto"/>
        <w:ind w:firstLine="709"/>
        <w:jc w:val="both"/>
        <w:rPr>
          <w:rFonts w:ascii="Times New Roman" w:hAnsi="Times New Roman" w:cs="Times New Roman"/>
          <w:sz w:val="24"/>
          <w:szCs w:val="24"/>
        </w:rPr>
      </w:pPr>
      <w:r w:rsidRPr="00425A18">
        <w:rPr>
          <w:rFonts w:ascii="Times New Roman" w:hAnsi="Times New Roman" w:cs="Times New Roman"/>
          <w:sz w:val="24"/>
          <w:szCs w:val="24"/>
        </w:rPr>
        <w:lastRenderedPageBreak/>
        <w:t xml:space="preserve">В случае, если имеющиеся в финансовой организации порядок и процедуры информирования клиентов недостаточны и (или) неприменимы в отношении </w:t>
      </w:r>
      <w:r w:rsidR="00D11F7D" w:rsidRPr="00425A18" w:rsidDel="001A1C27">
        <w:rPr>
          <w:rFonts w:ascii="Times New Roman" w:hAnsi="Times New Roman" w:cs="Times New Roman"/>
          <w:sz w:val="24"/>
          <w:szCs w:val="24"/>
        </w:rPr>
        <w:t>финансовых</w:t>
      </w:r>
      <w:r w:rsidR="00D11F7D" w:rsidRPr="00425A18">
        <w:rPr>
          <w:rFonts w:ascii="Times New Roman" w:hAnsi="Times New Roman" w:cs="Times New Roman"/>
          <w:sz w:val="24"/>
          <w:szCs w:val="24"/>
        </w:rPr>
        <w:t xml:space="preserve"> продуктов</w:t>
      </w:r>
      <w:r w:rsidR="00D11F7D" w:rsidRPr="00425A18" w:rsidDel="001A1C27">
        <w:rPr>
          <w:rFonts w:ascii="Times New Roman" w:hAnsi="Times New Roman" w:cs="Times New Roman"/>
          <w:sz w:val="24"/>
          <w:szCs w:val="24"/>
        </w:rPr>
        <w:t xml:space="preserve"> </w:t>
      </w:r>
      <w:r w:rsidR="00D11F7D" w:rsidRPr="00425A18">
        <w:rPr>
          <w:rFonts w:ascii="Times New Roman" w:hAnsi="Times New Roman" w:cs="Times New Roman"/>
          <w:sz w:val="24"/>
          <w:szCs w:val="24"/>
        </w:rPr>
        <w:t>устойчивого развития</w:t>
      </w:r>
      <w:r w:rsidRPr="00425A18">
        <w:rPr>
          <w:rFonts w:ascii="Times New Roman" w:hAnsi="Times New Roman" w:cs="Times New Roman"/>
          <w:sz w:val="24"/>
          <w:szCs w:val="24"/>
        </w:rPr>
        <w:t>, совету директоров (наблюдательному совету), а в случае его отсутствия – высшему органу управления финансовой организации рекомендуется обеспечить включение в этические стандарты и кодексы, информационную политику</w:t>
      </w:r>
      <w:r w:rsidR="00D11F7D" w:rsidRPr="00425A18">
        <w:rPr>
          <w:rFonts w:ascii="Times New Roman" w:hAnsi="Times New Roman" w:cs="Times New Roman"/>
          <w:sz w:val="24"/>
          <w:szCs w:val="24"/>
        </w:rPr>
        <w:t xml:space="preserve"> </w:t>
      </w:r>
      <w:r w:rsidRPr="00425A18">
        <w:rPr>
          <w:rFonts w:ascii="Times New Roman" w:hAnsi="Times New Roman" w:cs="Times New Roman"/>
          <w:sz w:val="24"/>
          <w:szCs w:val="24"/>
        </w:rPr>
        <w:t xml:space="preserve">особенности раскрытия информации, предложения и реализации </w:t>
      </w:r>
      <w:r w:rsidR="00D11F7D" w:rsidRPr="00425A18" w:rsidDel="001A1C27">
        <w:rPr>
          <w:rFonts w:ascii="Times New Roman" w:hAnsi="Times New Roman" w:cs="Times New Roman"/>
          <w:sz w:val="24"/>
          <w:szCs w:val="24"/>
        </w:rPr>
        <w:t>финансовых</w:t>
      </w:r>
      <w:r w:rsidR="00D11F7D" w:rsidRPr="00425A18">
        <w:rPr>
          <w:rFonts w:ascii="Times New Roman" w:hAnsi="Times New Roman" w:cs="Times New Roman"/>
          <w:sz w:val="24"/>
          <w:szCs w:val="24"/>
        </w:rPr>
        <w:t xml:space="preserve"> продуктов</w:t>
      </w:r>
      <w:r w:rsidR="00D11F7D" w:rsidRPr="00425A18" w:rsidDel="001A1C27">
        <w:rPr>
          <w:rFonts w:ascii="Times New Roman" w:hAnsi="Times New Roman" w:cs="Times New Roman"/>
          <w:sz w:val="24"/>
          <w:szCs w:val="24"/>
        </w:rPr>
        <w:t xml:space="preserve"> </w:t>
      </w:r>
      <w:r w:rsidR="00D11F7D" w:rsidRPr="00425A18">
        <w:rPr>
          <w:rFonts w:ascii="Times New Roman" w:hAnsi="Times New Roman" w:cs="Times New Roman"/>
          <w:sz w:val="24"/>
          <w:szCs w:val="24"/>
        </w:rPr>
        <w:t xml:space="preserve">устойчивого развития </w:t>
      </w:r>
      <w:r w:rsidRPr="00425A18">
        <w:rPr>
          <w:rFonts w:ascii="Times New Roman" w:hAnsi="Times New Roman" w:cs="Times New Roman"/>
          <w:sz w:val="24"/>
          <w:szCs w:val="24"/>
        </w:rPr>
        <w:t xml:space="preserve">финансовой организацией. </w:t>
      </w:r>
    </w:p>
    <w:p w14:paraId="0692F8DB" w14:textId="3C1CC104" w:rsidR="00915CF8" w:rsidRPr="00425A18" w:rsidRDefault="00915CF8" w:rsidP="00230752">
      <w:pPr>
        <w:spacing w:after="0" w:line="276" w:lineRule="auto"/>
        <w:ind w:firstLine="709"/>
        <w:jc w:val="both"/>
        <w:rPr>
          <w:rFonts w:ascii="Times New Roman" w:hAnsi="Times New Roman" w:cs="Times New Roman"/>
          <w:sz w:val="24"/>
          <w:szCs w:val="24"/>
        </w:rPr>
      </w:pPr>
      <w:r w:rsidRPr="00425A18">
        <w:rPr>
          <w:rFonts w:ascii="Times New Roman" w:hAnsi="Times New Roman" w:cs="Times New Roman"/>
          <w:sz w:val="24"/>
          <w:szCs w:val="24"/>
        </w:rPr>
        <w:t>Также совету директоров (наблюдательному совету), а в случае его отсутствия –  исполнительным органам</w:t>
      </w:r>
      <w:r>
        <w:rPr>
          <w:rFonts w:ascii="Times New Roman" w:hAnsi="Times New Roman" w:cs="Times New Roman"/>
          <w:sz w:val="24"/>
          <w:szCs w:val="24"/>
        </w:rPr>
        <w:t xml:space="preserve"> </w:t>
      </w:r>
      <w:r w:rsidRPr="00425A18">
        <w:rPr>
          <w:rFonts w:ascii="Times New Roman" w:hAnsi="Times New Roman" w:cs="Times New Roman"/>
          <w:sz w:val="24"/>
          <w:szCs w:val="24"/>
        </w:rPr>
        <w:t xml:space="preserve">рекомендуется при необходимости обеспечить имплементацию в стандарты предложения и реализации финансовых </w:t>
      </w:r>
      <w:r w:rsidR="00D11F7D" w:rsidRPr="00425A18">
        <w:rPr>
          <w:rFonts w:ascii="Times New Roman" w:hAnsi="Times New Roman" w:cs="Times New Roman"/>
          <w:sz w:val="24"/>
          <w:szCs w:val="24"/>
        </w:rPr>
        <w:t>продуктов</w:t>
      </w:r>
      <w:r w:rsidRPr="00425A18">
        <w:rPr>
          <w:rFonts w:ascii="Times New Roman" w:hAnsi="Times New Roman" w:cs="Times New Roman"/>
          <w:sz w:val="24"/>
          <w:szCs w:val="24"/>
        </w:rPr>
        <w:t xml:space="preserve"> следующих положений</w:t>
      </w:r>
      <w:r w:rsidR="004769B0">
        <w:rPr>
          <w:rFonts w:ascii="Times New Roman" w:hAnsi="Times New Roman" w:cs="Times New Roman"/>
          <w:sz w:val="24"/>
          <w:szCs w:val="24"/>
        </w:rPr>
        <w:t xml:space="preserve"> (если применимо)</w:t>
      </w:r>
      <w:r>
        <w:rPr>
          <w:rFonts w:ascii="Times New Roman" w:hAnsi="Times New Roman" w:cs="Times New Roman"/>
          <w:sz w:val="24"/>
          <w:szCs w:val="24"/>
        </w:rPr>
        <w:t>:</w:t>
      </w:r>
    </w:p>
    <w:p w14:paraId="4F619FE2" w14:textId="77777777" w:rsidR="00915CF8" w:rsidRPr="00D11F7D" w:rsidRDefault="00915CF8" w:rsidP="00230752">
      <w:pPr>
        <w:pStyle w:val="a3"/>
        <w:numPr>
          <w:ilvl w:val="0"/>
          <w:numId w:val="36"/>
        </w:numPr>
        <w:spacing w:after="0" w:line="276" w:lineRule="auto"/>
        <w:jc w:val="both"/>
        <w:rPr>
          <w:rFonts w:ascii="Times New Roman" w:hAnsi="Times New Roman" w:cs="Times New Roman"/>
          <w:sz w:val="24"/>
          <w:szCs w:val="24"/>
        </w:rPr>
      </w:pPr>
      <w:r w:rsidRPr="00D11F7D">
        <w:rPr>
          <w:rFonts w:ascii="Times New Roman" w:hAnsi="Times New Roman" w:cs="Times New Roman"/>
          <w:sz w:val="24"/>
          <w:szCs w:val="24"/>
        </w:rPr>
        <w:t xml:space="preserve">критерии отнесения финансовых </w:t>
      </w:r>
      <w:r w:rsidR="00D11F7D" w:rsidRPr="00D11F7D">
        <w:rPr>
          <w:rFonts w:ascii="Times New Roman" w:hAnsi="Times New Roman" w:cs="Times New Roman"/>
          <w:sz w:val="24"/>
          <w:szCs w:val="24"/>
        </w:rPr>
        <w:t xml:space="preserve">продуктов к </w:t>
      </w:r>
      <w:r w:rsidR="00D11F7D" w:rsidRPr="00D11F7D" w:rsidDel="001A1C27">
        <w:rPr>
          <w:rFonts w:ascii="Times New Roman" w:hAnsi="Times New Roman" w:cs="Times New Roman"/>
          <w:sz w:val="24"/>
          <w:szCs w:val="24"/>
        </w:rPr>
        <w:t>финансовы</w:t>
      </w:r>
      <w:r w:rsidR="00D11F7D" w:rsidRPr="00D11F7D">
        <w:rPr>
          <w:rFonts w:ascii="Times New Roman" w:hAnsi="Times New Roman" w:cs="Times New Roman"/>
          <w:sz w:val="24"/>
          <w:szCs w:val="24"/>
        </w:rPr>
        <w:t>м продуктам</w:t>
      </w:r>
      <w:r w:rsidR="00D11F7D" w:rsidRPr="00D11F7D" w:rsidDel="001A1C27">
        <w:rPr>
          <w:rFonts w:ascii="Times New Roman" w:hAnsi="Times New Roman" w:cs="Times New Roman"/>
          <w:sz w:val="24"/>
          <w:szCs w:val="24"/>
        </w:rPr>
        <w:t xml:space="preserve"> </w:t>
      </w:r>
      <w:r w:rsidR="00D11F7D" w:rsidRPr="00D11F7D">
        <w:rPr>
          <w:rFonts w:ascii="Times New Roman" w:hAnsi="Times New Roman" w:cs="Times New Roman"/>
          <w:sz w:val="24"/>
          <w:szCs w:val="24"/>
        </w:rPr>
        <w:t>устойчивого развития</w:t>
      </w:r>
      <w:r w:rsidRPr="00D11F7D">
        <w:rPr>
          <w:rFonts w:ascii="Times New Roman" w:hAnsi="Times New Roman" w:cs="Times New Roman"/>
          <w:sz w:val="24"/>
          <w:szCs w:val="24"/>
        </w:rPr>
        <w:t>;</w:t>
      </w:r>
    </w:p>
    <w:p w14:paraId="6F3F6F06" w14:textId="77777777" w:rsidR="00915CF8" w:rsidRPr="00D11F7D" w:rsidRDefault="00915CF8" w:rsidP="00230752">
      <w:pPr>
        <w:pStyle w:val="a3"/>
        <w:numPr>
          <w:ilvl w:val="0"/>
          <w:numId w:val="36"/>
        </w:numPr>
        <w:spacing w:after="0" w:line="276" w:lineRule="auto"/>
        <w:jc w:val="both"/>
        <w:rPr>
          <w:rFonts w:ascii="Times New Roman" w:hAnsi="Times New Roman" w:cs="Times New Roman"/>
          <w:sz w:val="24"/>
          <w:szCs w:val="24"/>
        </w:rPr>
      </w:pPr>
      <w:r w:rsidRPr="00D11F7D">
        <w:rPr>
          <w:rFonts w:ascii="Times New Roman" w:hAnsi="Times New Roman" w:cs="Times New Roman"/>
          <w:sz w:val="24"/>
          <w:szCs w:val="24"/>
        </w:rPr>
        <w:t>критерии выбора финансовы</w:t>
      </w:r>
      <w:r w:rsidR="00D11F7D" w:rsidRPr="00D11F7D">
        <w:rPr>
          <w:rFonts w:ascii="Times New Roman" w:hAnsi="Times New Roman" w:cs="Times New Roman"/>
          <w:sz w:val="24"/>
          <w:szCs w:val="24"/>
        </w:rPr>
        <w:t>х</w:t>
      </w:r>
      <w:r w:rsidRPr="00D11F7D">
        <w:rPr>
          <w:rFonts w:ascii="Times New Roman" w:hAnsi="Times New Roman" w:cs="Times New Roman"/>
          <w:sz w:val="24"/>
          <w:szCs w:val="24"/>
        </w:rPr>
        <w:t xml:space="preserve"> </w:t>
      </w:r>
      <w:r w:rsidR="00D11F7D" w:rsidRPr="00D11F7D">
        <w:rPr>
          <w:rFonts w:ascii="Times New Roman" w:hAnsi="Times New Roman" w:cs="Times New Roman"/>
          <w:sz w:val="24"/>
          <w:szCs w:val="24"/>
        </w:rPr>
        <w:t>продуктов</w:t>
      </w:r>
      <w:r w:rsidR="00D11F7D" w:rsidRPr="00D11F7D" w:rsidDel="001A1C27">
        <w:rPr>
          <w:rFonts w:ascii="Times New Roman" w:hAnsi="Times New Roman" w:cs="Times New Roman"/>
          <w:sz w:val="24"/>
          <w:szCs w:val="24"/>
        </w:rPr>
        <w:t xml:space="preserve"> </w:t>
      </w:r>
      <w:r w:rsidR="00D11F7D" w:rsidRPr="00D11F7D">
        <w:rPr>
          <w:rFonts w:ascii="Times New Roman" w:hAnsi="Times New Roman" w:cs="Times New Roman"/>
          <w:sz w:val="24"/>
          <w:szCs w:val="24"/>
        </w:rPr>
        <w:t xml:space="preserve">устойчивого развития, </w:t>
      </w:r>
      <w:r w:rsidRPr="00D11F7D">
        <w:rPr>
          <w:rFonts w:ascii="Times New Roman" w:hAnsi="Times New Roman" w:cs="Times New Roman"/>
          <w:sz w:val="24"/>
          <w:szCs w:val="24"/>
        </w:rPr>
        <w:t>которы</w:t>
      </w:r>
      <w:r w:rsidR="00D11F7D" w:rsidRPr="00D11F7D">
        <w:rPr>
          <w:rFonts w:ascii="Times New Roman" w:hAnsi="Times New Roman" w:cs="Times New Roman"/>
          <w:sz w:val="24"/>
          <w:szCs w:val="24"/>
        </w:rPr>
        <w:t>е</w:t>
      </w:r>
      <w:r w:rsidRPr="00D11F7D">
        <w:rPr>
          <w:rFonts w:ascii="Times New Roman" w:hAnsi="Times New Roman" w:cs="Times New Roman"/>
          <w:sz w:val="24"/>
          <w:szCs w:val="24"/>
        </w:rPr>
        <w:t xml:space="preserve"> финансовая организация предлагает клиентам для инвестирования;</w:t>
      </w:r>
    </w:p>
    <w:p w14:paraId="6F9335C8" w14:textId="77777777" w:rsidR="00915CF8" w:rsidRPr="00425A18" w:rsidRDefault="00915CF8" w:rsidP="00230752">
      <w:pPr>
        <w:pStyle w:val="a3"/>
        <w:numPr>
          <w:ilvl w:val="0"/>
          <w:numId w:val="36"/>
        </w:numPr>
        <w:spacing w:after="0" w:line="276" w:lineRule="auto"/>
        <w:jc w:val="both"/>
        <w:rPr>
          <w:rFonts w:ascii="Times New Roman" w:hAnsi="Times New Roman" w:cs="Times New Roman"/>
          <w:sz w:val="24"/>
          <w:szCs w:val="24"/>
        </w:rPr>
      </w:pPr>
      <w:r w:rsidRPr="00D11F7D">
        <w:rPr>
          <w:rFonts w:ascii="Times New Roman" w:hAnsi="Times New Roman" w:cs="Times New Roman"/>
          <w:sz w:val="24"/>
          <w:szCs w:val="24"/>
        </w:rPr>
        <w:t xml:space="preserve">особенности предложения и реализации </w:t>
      </w:r>
      <w:r w:rsidR="00D11F7D" w:rsidRPr="00D11F7D" w:rsidDel="001A1C27">
        <w:rPr>
          <w:rFonts w:ascii="Times New Roman" w:hAnsi="Times New Roman" w:cs="Times New Roman"/>
          <w:sz w:val="24"/>
          <w:szCs w:val="24"/>
        </w:rPr>
        <w:t>финансовых</w:t>
      </w:r>
      <w:r w:rsidR="00D11F7D" w:rsidRPr="00D11F7D">
        <w:rPr>
          <w:rFonts w:ascii="Times New Roman" w:hAnsi="Times New Roman" w:cs="Times New Roman"/>
          <w:sz w:val="24"/>
          <w:szCs w:val="24"/>
        </w:rPr>
        <w:t xml:space="preserve"> продуктов</w:t>
      </w:r>
      <w:r w:rsidR="00D11F7D" w:rsidRPr="00D11F7D" w:rsidDel="001A1C27">
        <w:rPr>
          <w:rFonts w:ascii="Times New Roman" w:hAnsi="Times New Roman" w:cs="Times New Roman"/>
          <w:sz w:val="24"/>
          <w:szCs w:val="24"/>
        </w:rPr>
        <w:t xml:space="preserve"> </w:t>
      </w:r>
      <w:r w:rsidR="00D11F7D" w:rsidRPr="00D11F7D">
        <w:rPr>
          <w:rFonts w:ascii="Times New Roman" w:hAnsi="Times New Roman" w:cs="Times New Roman"/>
          <w:sz w:val="24"/>
          <w:szCs w:val="24"/>
        </w:rPr>
        <w:t>устойчивого развития</w:t>
      </w:r>
      <w:r w:rsidRPr="00D11F7D">
        <w:rPr>
          <w:rFonts w:ascii="Times New Roman" w:hAnsi="Times New Roman" w:cs="Times New Roman"/>
          <w:sz w:val="24"/>
          <w:szCs w:val="24"/>
        </w:rPr>
        <w:t xml:space="preserve">, порядок информирования </w:t>
      </w:r>
      <w:r w:rsidR="00D11F7D" w:rsidRPr="00425A18">
        <w:rPr>
          <w:rFonts w:ascii="Times New Roman" w:hAnsi="Times New Roman" w:cs="Times New Roman"/>
          <w:sz w:val="24"/>
          <w:szCs w:val="24"/>
        </w:rPr>
        <w:t>клиентов</w:t>
      </w:r>
      <w:r w:rsidR="00D11F7D" w:rsidRPr="00425A18" w:rsidDel="001A1C27">
        <w:rPr>
          <w:rFonts w:ascii="Times New Roman" w:hAnsi="Times New Roman" w:cs="Times New Roman"/>
          <w:sz w:val="24"/>
          <w:szCs w:val="24"/>
        </w:rPr>
        <w:t xml:space="preserve"> </w:t>
      </w:r>
      <w:r w:rsidRPr="00425A18">
        <w:rPr>
          <w:rFonts w:ascii="Times New Roman" w:hAnsi="Times New Roman" w:cs="Times New Roman"/>
          <w:sz w:val="24"/>
          <w:szCs w:val="24"/>
        </w:rPr>
        <w:t xml:space="preserve">о таких </w:t>
      </w:r>
      <w:r w:rsidR="00D11F7D" w:rsidRPr="00425A18" w:rsidDel="001A1C27">
        <w:rPr>
          <w:rFonts w:ascii="Times New Roman" w:hAnsi="Times New Roman" w:cs="Times New Roman"/>
          <w:sz w:val="24"/>
          <w:szCs w:val="24"/>
        </w:rPr>
        <w:t>финансовых</w:t>
      </w:r>
      <w:r w:rsidR="00D11F7D" w:rsidRPr="00425A18">
        <w:rPr>
          <w:rFonts w:ascii="Times New Roman" w:hAnsi="Times New Roman" w:cs="Times New Roman"/>
          <w:sz w:val="24"/>
          <w:szCs w:val="24"/>
        </w:rPr>
        <w:t xml:space="preserve"> продуктах</w:t>
      </w:r>
      <w:r w:rsidRPr="00425A18">
        <w:rPr>
          <w:rFonts w:ascii="Times New Roman" w:hAnsi="Times New Roman" w:cs="Times New Roman"/>
          <w:sz w:val="24"/>
          <w:szCs w:val="24"/>
        </w:rPr>
        <w:t xml:space="preserve">, в том числе при предложении и реализации таких </w:t>
      </w:r>
      <w:r w:rsidR="00D11F7D" w:rsidRPr="00425A18" w:rsidDel="001A1C27">
        <w:rPr>
          <w:rFonts w:ascii="Times New Roman" w:hAnsi="Times New Roman" w:cs="Times New Roman"/>
          <w:sz w:val="24"/>
          <w:szCs w:val="24"/>
        </w:rPr>
        <w:t>финансовых</w:t>
      </w:r>
      <w:r w:rsidR="00D11F7D" w:rsidRPr="00425A18">
        <w:rPr>
          <w:rFonts w:ascii="Times New Roman" w:hAnsi="Times New Roman" w:cs="Times New Roman"/>
          <w:sz w:val="24"/>
          <w:szCs w:val="24"/>
        </w:rPr>
        <w:t xml:space="preserve"> продуктов</w:t>
      </w:r>
      <w:r w:rsidR="00D11F7D" w:rsidRPr="00425A18" w:rsidDel="001A1C27">
        <w:rPr>
          <w:rFonts w:ascii="Times New Roman" w:hAnsi="Times New Roman" w:cs="Times New Roman"/>
          <w:sz w:val="24"/>
          <w:szCs w:val="24"/>
        </w:rPr>
        <w:t xml:space="preserve"> </w:t>
      </w:r>
      <w:r w:rsidRPr="00425A18">
        <w:rPr>
          <w:rFonts w:ascii="Times New Roman" w:hAnsi="Times New Roman" w:cs="Times New Roman"/>
          <w:sz w:val="24"/>
          <w:szCs w:val="24"/>
        </w:rPr>
        <w:t>через агентов.</w:t>
      </w:r>
    </w:p>
    <w:p w14:paraId="7D833C8D" w14:textId="1425D9E5" w:rsidR="00915CF8" w:rsidRPr="00425A18" w:rsidRDefault="004769B0" w:rsidP="002307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w:t>
      </w:r>
      <w:r w:rsidR="00915CF8" w:rsidRPr="00425A18">
        <w:rPr>
          <w:rFonts w:ascii="Times New Roman" w:hAnsi="Times New Roman" w:cs="Times New Roman"/>
          <w:sz w:val="24"/>
          <w:szCs w:val="24"/>
        </w:rPr>
        <w:t>Исполнительным органам финансовой организации рекомендуется</w:t>
      </w:r>
      <w:r>
        <w:rPr>
          <w:rFonts w:ascii="Times New Roman" w:hAnsi="Times New Roman" w:cs="Times New Roman"/>
          <w:sz w:val="24"/>
          <w:szCs w:val="24"/>
        </w:rPr>
        <w:t xml:space="preserve"> </w:t>
      </w:r>
      <w:r w:rsidRPr="00D02A81">
        <w:rPr>
          <w:rFonts w:ascii="Times New Roman" w:hAnsi="Times New Roman" w:cs="Times New Roman"/>
          <w:sz w:val="24"/>
          <w:szCs w:val="24"/>
        </w:rPr>
        <w:t>(если применимо)</w:t>
      </w:r>
      <w:r w:rsidR="00915CF8" w:rsidRPr="00425A18">
        <w:rPr>
          <w:rFonts w:ascii="Times New Roman" w:hAnsi="Times New Roman" w:cs="Times New Roman"/>
          <w:sz w:val="24"/>
          <w:szCs w:val="24"/>
        </w:rPr>
        <w:t xml:space="preserve">: </w:t>
      </w:r>
    </w:p>
    <w:p w14:paraId="2EB6FA04" w14:textId="77777777" w:rsidR="00915CF8" w:rsidRPr="00674CDD" w:rsidRDefault="00915CF8" w:rsidP="00230752">
      <w:pPr>
        <w:pStyle w:val="a3"/>
        <w:numPr>
          <w:ilvl w:val="0"/>
          <w:numId w:val="36"/>
        </w:numPr>
        <w:spacing w:after="0" w:line="276" w:lineRule="auto"/>
        <w:jc w:val="both"/>
        <w:rPr>
          <w:rFonts w:ascii="Times New Roman" w:hAnsi="Times New Roman" w:cs="Times New Roman"/>
          <w:sz w:val="24"/>
          <w:szCs w:val="24"/>
        </w:rPr>
      </w:pPr>
      <w:r w:rsidRPr="00425A18">
        <w:rPr>
          <w:rFonts w:ascii="Times New Roman" w:hAnsi="Times New Roman" w:cs="Times New Roman"/>
          <w:sz w:val="24"/>
          <w:szCs w:val="24"/>
        </w:rPr>
        <w:t xml:space="preserve">обеспечить внедрение процедур, порядка раскрытия и представления информации клиентам о предлагаемых финансовой организацией </w:t>
      </w:r>
      <w:r w:rsidR="00D11F7D" w:rsidRPr="00425A18">
        <w:rPr>
          <w:rFonts w:ascii="Times New Roman" w:hAnsi="Times New Roman" w:cs="Times New Roman"/>
          <w:sz w:val="24"/>
          <w:szCs w:val="24"/>
        </w:rPr>
        <w:t>финансовых продуктах</w:t>
      </w:r>
      <w:r w:rsidR="00D11F7D" w:rsidRPr="00425A18" w:rsidDel="001A1C27">
        <w:rPr>
          <w:rFonts w:ascii="Times New Roman" w:hAnsi="Times New Roman" w:cs="Times New Roman"/>
          <w:sz w:val="24"/>
          <w:szCs w:val="24"/>
        </w:rPr>
        <w:t xml:space="preserve"> </w:t>
      </w:r>
      <w:r w:rsidR="00D11F7D" w:rsidRPr="00425A18">
        <w:rPr>
          <w:rFonts w:ascii="Times New Roman" w:hAnsi="Times New Roman" w:cs="Times New Roman"/>
          <w:sz w:val="24"/>
          <w:szCs w:val="24"/>
        </w:rPr>
        <w:t xml:space="preserve">устойчивого развития </w:t>
      </w:r>
      <w:r w:rsidRPr="00425A18">
        <w:rPr>
          <w:rFonts w:ascii="Times New Roman" w:hAnsi="Times New Roman" w:cs="Times New Roman"/>
          <w:sz w:val="24"/>
          <w:szCs w:val="24"/>
        </w:rPr>
        <w:t>в операционные проце</w:t>
      </w:r>
      <w:r w:rsidRPr="00674CDD">
        <w:rPr>
          <w:rFonts w:ascii="Times New Roman" w:hAnsi="Times New Roman" w:cs="Times New Roman"/>
          <w:sz w:val="24"/>
          <w:szCs w:val="24"/>
        </w:rPr>
        <w:t>ссы;</w:t>
      </w:r>
    </w:p>
    <w:p w14:paraId="3CA22A9E" w14:textId="77777777" w:rsidR="00915CF8" w:rsidRDefault="00915CF8" w:rsidP="00230752">
      <w:pPr>
        <w:pStyle w:val="a3"/>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регулярный </w:t>
      </w:r>
      <w:r w:rsidRPr="00F959B4">
        <w:rPr>
          <w:rFonts w:ascii="Times New Roman" w:hAnsi="Times New Roman" w:cs="Times New Roman"/>
          <w:sz w:val="24"/>
          <w:szCs w:val="24"/>
        </w:rPr>
        <w:t>контрол</w:t>
      </w:r>
      <w:r>
        <w:rPr>
          <w:rFonts w:ascii="Times New Roman" w:hAnsi="Times New Roman" w:cs="Times New Roman"/>
          <w:sz w:val="24"/>
          <w:szCs w:val="24"/>
        </w:rPr>
        <w:t xml:space="preserve">ь </w:t>
      </w:r>
      <w:r w:rsidRPr="00F959B4">
        <w:rPr>
          <w:rFonts w:ascii="Times New Roman" w:hAnsi="Times New Roman" w:cs="Times New Roman"/>
          <w:sz w:val="24"/>
          <w:szCs w:val="24"/>
        </w:rPr>
        <w:t xml:space="preserve">достоверности и полноты </w:t>
      </w:r>
      <w:r>
        <w:rPr>
          <w:rFonts w:ascii="Times New Roman" w:hAnsi="Times New Roman" w:cs="Times New Roman"/>
          <w:sz w:val="24"/>
          <w:szCs w:val="24"/>
        </w:rPr>
        <w:t xml:space="preserve">раскрытия и представления клиентам </w:t>
      </w:r>
      <w:r w:rsidRPr="00F959B4">
        <w:rPr>
          <w:rFonts w:ascii="Times New Roman" w:hAnsi="Times New Roman" w:cs="Times New Roman"/>
          <w:sz w:val="24"/>
          <w:szCs w:val="24"/>
        </w:rPr>
        <w:t>информации</w:t>
      </w:r>
      <w:r>
        <w:rPr>
          <w:rFonts w:ascii="Times New Roman" w:hAnsi="Times New Roman" w:cs="Times New Roman"/>
          <w:sz w:val="24"/>
          <w:szCs w:val="24"/>
        </w:rPr>
        <w:t xml:space="preserve"> </w:t>
      </w:r>
      <w:r w:rsidR="00D11F7D">
        <w:rPr>
          <w:rFonts w:ascii="Times New Roman" w:hAnsi="Times New Roman" w:cs="Times New Roman"/>
          <w:sz w:val="24"/>
          <w:szCs w:val="24"/>
        </w:rPr>
        <w:t xml:space="preserve">о </w:t>
      </w:r>
      <w:r w:rsidR="00D11F7D" w:rsidRPr="00D11F7D">
        <w:rPr>
          <w:rFonts w:ascii="Times New Roman" w:hAnsi="Times New Roman" w:cs="Times New Roman"/>
          <w:sz w:val="24"/>
          <w:szCs w:val="24"/>
        </w:rPr>
        <w:t>финансовых продукт</w:t>
      </w:r>
      <w:r w:rsidR="00D11F7D">
        <w:rPr>
          <w:rFonts w:ascii="Times New Roman" w:hAnsi="Times New Roman" w:cs="Times New Roman"/>
          <w:sz w:val="24"/>
          <w:szCs w:val="24"/>
        </w:rPr>
        <w:t>ах</w:t>
      </w:r>
      <w:r w:rsidR="00D11F7D" w:rsidRPr="00D11F7D" w:rsidDel="001A1C27">
        <w:rPr>
          <w:rFonts w:ascii="Times New Roman" w:hAnsi="Times New Roman" w:cs="Times New Roman"/>
          <w:sz w:val="24"/>
          <w:szCs w:val="24"/>
        </w:rPr>
        <w:t xml:space="preserve"> </w:t>
      </w:r>
      <w:r w:rsidR="00D11F7D" w:rsidRPr="00D11F7D">
        <w:rPr>
          <w:rFonts w:ascii="Times New Roman" w:hAnsi="Times New Roman" w:cs="Times New Roman"/>
          <w:sz w:val="24"/>
          <w:szCs w:val="24"/>
        </w:rPr>
        <w:t>устойчивого развития</w:t>
      </w:r>
      <w:r>
        <w:rPr>
          <w:rFonts w:ascii="Times New Roman" w:hAnsi="Times New Roman" w:cs="Times New Roman"/>
          <w:sz w:val="24"/>
          <w:szCs w:val="24"/>
        </w:rPr>
        <w:t>;</w:t>
      </w:r>
    </w:p>
    <w:p w14:paraId="3449CDF5" w14:textId="77777777" w:rsidR="00915CF8" w:rsidRDefault="00915CF8" w:rsidP="00230752">
      <w:pPr>
        <w:pStyle w:val="a3"/>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проводить</w:t>
      </w:r>
      <w:r w:rsidRPr="00F959B4">
        <w:rPr>
          <w:rFonts w:ascii="Times New Roman" w:hAnsi="Times New Roman" w:cs="Times New Roman"/>
          <w:sz w:val="24"/>
          <w:szCs w:val="24"/>
        </w:rPr>
        <w:t xml:space="preserve"> </w:t>
      </w:r>
      <w:r>
        <w:rPr>
          <w:rFonts w:ascii="Times New Roman" w:hAnsi="Times New Roman" w:cs="Times New Roman"/>
          <w:sz w:val="24"/>
          <w:szCs w:val="24"/>
        </w:rPr>
        <w:t xml:space="preserve">оценку и мониторинг предлагаемых </w:t>
      </w:r>
      <w:r w:rsidR="00D11F7D" w:rsidRPr="00D11F7D">
        <w:rPr>
          <w:rFonts w:ascii="Times New Roman" w:hAnsi="Times New Roman" w:cs="Times New Roman"/>
          <w:sz w:val="24"/>
          <w:szCs w:val="24"/>
        </w:rPr>
        <w:t>финансовых продуктов</w:t>
      </w:r>
      <w:r w:rsidR="00D11F7D" w:rsidRPr="00D11F7D" w:rsidDel="001A1C27">
        <w:rPr>
          <w:rFonts w:ascii="Times New Roman" w:hAnsi="Times New Roman" w:cs="Times New Roman"/>
          <w:sz w:val="24"/>
          <w:szCs w:val="24"/>
        </w:rPr>
        <w:t xml:space="preserve"> </w:t>
      </w:r>
      <w:r w:rsidR="00D11F7D" w:rsidRPr="00D11F7D">
        <w:rPr>
          <w:rFonts w:ascii="Times New Roman" w:hAnsi="Times New Roman" w:cs="Times New Roman"/>
          <w:sz w:val="24"/>
          <w:szCs w:val="24"/>
        </w:rPr>
        <w:t>устойчивого развития</w:t>
      </w:r>
      <w:r w:rsidR="00D11F7D">
        <w:rPr>
          <w:rFonts w:ascii="Times New Roman" w:hAnsi="Times New Roman" w:cs="Times New Roman"/>
          <w:sz w:val="24"/>
          <w:szCs w:val="24"/>
        </w:rPr>
        <w:t xml:space="preserve"> </w:t>
      </w:r>
      <w:r>
        <w:rPr>
          <w:rFonts w:ascii="Times New Roman" w:hAnsi="Times New Roman" w:cs="Times New Roman"/>
          <w:sz w:val="24"/>
          <w:szCs w:val="24"/>
        </w:rPr>
        <w:t>на предмет актуальности их статуса;</w:t>
      </w:r>
    </w:p>
    <w:p w14:paraId="0E6F12B0" w14:textId="77777777" w:rsidR="00915CF8" w:rsidRDefault="00915CF8" w:rsidP="00230752">
      <w:pPr>
        <w:pStyle w:val="a3"/>
        <w:numPr>
          <w:ilvl w:val="0"/>
          <w:numId w:val="3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проводить оценку компаний, позиционирующих </w:t>
      </w:r>
      <w:r w:rsidR="00B66ED8" w:rsidRPr="00B66ED8">
        <w:rPr>
          <w:rFonts w:ascii="Times New Roman" w:hAnsi="Times New Roman" w:cs="Times New Roman"/>
          <w:sz w:val="24"/>
          <w:szCs w:val="24"/>
        </w:rPr>
        <w:t>свою приверженность ЦУР ООН</w:t>
      </w:r>
      <w:r w:rsidRPr="005E127B">
        <w:rPr>
          <w:rFonts w:ascii="Times New Roman" w:hAnsi="Times New Roman" w:cs="Times New Roman"/>
          <w:sz w:val="24"/>
          <w:szCs w:val="24"/>
        </w:rPr>
        <w:t>,</w:t>
      </w:r>
      <w:r>
        <w:rPr>
          <w:rFonts w:ascii="Times New Roman" w:hAnsi="Times New Roman" w:cs="Times New Roman"/>
          <w:sz w:val="24"/>
          <w:szCs w:val="24"/>
        </w:rPr>
        <w:t xml:space="preserve"> финансовые инструменты которых предлагаются финансовой организацией для инвестирования.</w:t>
      </w:r>
    </w:p>
    <w:p w14:paraId="562CA5E1" w14:textId="7F61995C" w:rsidR="00915CF8" w:rsidRPr="00425A18" w:rsidRDefault="00915CF8" w:rsidP="00230752">
      <w:pPr>
        <w:spacing w:after="0" w:line="276" w:lineRule="auto"/>
        <w:ind w:firstLine="709"/>
        <w:jc w:val="both"/>
        <w:rPr>
          <w:rFonts w:ascii="Times New Roman" w:hAnsi="Times New Roman" w:cs="Times New Roman"/>
          <w:b/>
          <w:sz w:val="24"/>
          <w:szCs w:val="24"/>
        </w:rPr>
      </w:pPr>
      <w:r w:rsidRPr="00425A18">
        <w:rPr>
          <w:rFonts w:ascii="Times New Roman" w:hAnsi="Times New Roman" w:cs="Times New Roman"/>
          <w:sz w:val="24"/>
          <w:szCs w:val="24"/>
        </w:rPr>
        <w:t xml:space="preserve">Факторы, связанные с добросовестностью работников финансовой организации при предложении и реализации </w:t>
      </w:r>
      <w:r w:rsidR="00D11F7D" w:rsidRPr="00425A18">
        <w:rPr>
          <w:rFonts w:ascii="Times New Roman" w:hAnsi="Times New Roman" w:cs="Times New Roman"/>
          <w:sz w:val="24"/>
          <w:szCs w:val="24"/>
        </w:rPr>
        <w:t>финансовых продуктов</w:t>
      </w:r>
      <w:r w:rsidR="00D11F7D" w:rsidRPr="00425A18" w:rsidDel="001A1C27">
        <w:rPr>
          <w:rFonts w:ascii="Times New Roman" w:hAnsi="Times New Roman" w:cs="Times New Roman"/>
          <w:sz w:val="24"/>
          <w:szCs w:val="24"/>
        </w:rPr>
        <w:t xml:space="preserve"> </w:t>
      </w:r>
      <w:r w:rsidR="00D11F7D" w:rsidRPr="00425A18">
        <w:rPr>
          <w:rFonts w:ascii="Times New Roman" w:hAnsi="Times New Roman" w:cs="Times New Roman"/>
          <w:sz w:val="24"/>
          <w:szCs w:val="24"/>
        </w:rPr>
        <w:t>устойчивого развития</w:t>
      </w:r>
      <w:r w:rsidRPr="00425A18">
        <w:rPr>
          <w:rFonts w:ascii="Times New Roman" w:hAnsi="Times New Roman" w:cs="Times New Roman"/>
          <w:sz w:val="24"/>
          <w:szCs w:val="24"/>
        </w:rPr>
        <w:t>, обеспечением информационной прозрачности рекомендуется учитывать в политике по вознаграждению и при определении ключевых показателей эффективности исполнительных органов и работников финансовой организации, в функциональные обязанности которых входит предложение и реализация</w:t>
      </w:r>
      <w:r w:rsidRPr="00425A18" w:rsidDel="007451BE">
        <w:rPr>
          <w:rFonts w:ascii="Times New Roman" w:hAnsi="Times New Roman" w:cs="Times New Roman"/>
          <w:sz w:val="24"/>
          <w:szCs w:val="24"/>
        </w:rPr>
        <w:t xml:space="preserve"> </w:t>
      </w:r>
      <w:r w:rsidR="00854F06" w:rsidRPr="00425A18">
        <w:rPr>
          <w:rFonts w:ascii="Times New Roman" w:hAnsi="Times New Roman" w:cs="Times New Roman"/>
          <w:sz w:val="24"/>
          <w:szCs w:val="24"/>
        </w:rPr>
        <w:t>финансовых продуктов</w:t>
      </w:r>
      <w:r w:rsidR="00854F06" w:rsidRPr="00425A18" w:rsidDel="001A1C27">
        <w:rPr>
          <w:rFonts w:ascii="Times New Roman" w:hAnsi="Times New Roman" w:cs="Times New Roman"/>
          <w:sz w:val="24"/>
          <w:szCs w:val="24"/>
        </w:rPr>
        <w:t xml:space="preserve"> </w:t>
      </w:r>
      <w:r w:rsidR="00854F06" w:rsidRPr="00425A18">
        <w:rPr>
          <w:rFonts w:ascii="Times New Roman" w:hAnsi="Times New Roman" w:cs="Times New Roman"/>
          <w:sz w:val="24"/>
          <w:szCs w:val="24"/>
        </w:rPr>
        <w:t>устойчивого развития</w:t>
      </w:r>
      <w:r w:rsidRPr="00425A18">
        <w:rPr>
          <w:rFonts w:ascii="Times New Roman" w:hAnsi="Times New Roman" w:cs="Times New Roman"/>
          <w:sz w:val="24"/>
          <w:szCs w:val="24"/>
        </w:rPr>
        <w:t xml:space="preserve">. Такие показатели рекомендуется также учитывать при определении размера вознаграждения </w:t>
      </w:r>
      <w:r w:rsidRPr="00D02A81">
        <w:rPr>
          <w:rFonts w:ascii="Times New Roman" w:hAnsi="Times New Roman" w:cs="Times New Roman"/>
          <w:sz w:val="24"/>
          <w:szCs w:val="24"/>
        </w:rPr>
        <w:t>агентов</w:t>
      </w:r>
      <w:r w:rsidR="00396659">
        <w:rPr>
          <w:rFonts w:ascii="Times New Roman" w:hAnsi="Times New Roman" w:cs="Times New Roman"/>
          <w:sz w:val="24"/>
          <w:szCs w:val="24"/>
        </w:rPr>
        <w:t xml:space="preserve"> (</w:t>
      </w:r>
      <w:r w:rsidR="004769B0" w:rsidRPr="00D02A81">
        <w:rPr>
          <w:rFonts w:ascii="Times New Roman" w:hAnsi="Times New Roman" w:cs="Times New Roman"/>
          <w:sz w:val="24"/>
          <w:szCs w:val="24"/>
        </w:rPr>
        <w:t>посредников</w:t>
      </w:r>
      <w:r w:rsidR="00396659">
        <w:rPr>
          <w:rFonts w:ascii="Times New Roman" w:hAnsi="Times New Roman" w:cs="Times New Roman"/>
          <w:sz w:val="24"/>
          <w:szCs w:val="24"/>
        </w:rPr>
        <w:t>)</w:t>
      </w:r>
      <w:r w:rsidRPr="00425A18">
        <w:rPr>
          <w:rFonts w:ascii="Times New Roman" w:hAnsi="Times New Roman" w:cs="Times New Roman"/>
          <w:sz w:val="24"/>
          <w:szCs w:val="24"/>
        </w:rPr>
        <w:t xml:space="preserve">, осуществляющих предложение и реализацию </w:t>
      </w:r>
      <w:r w:rsidR="00854F06" w:rsidRPr="00425A18">
        <w:rPr>
          <w:rFonts w:ascii="Times New Roman" w:hAnsi="Times New Roman" w:cs="Times New Roman"/>
          <w:sz w:val="24"/>
          <w:szCs w:val="24"/>
        </w:rPr>
        <w:t>финансовых продуктов</w:t>
      </w:r>
      <w:r w:rsidR="00854F06" w:rsidRPr="00425A18" w:rsidDel="001A1C27">
        <w:rPr>
          <w:rFonts w:ascii="Times New Roman" w:hAnsi="Times New Roman" w:cs="Times New Roman"/>
          <w:sz w:val="24"/>
          <w:szCs w:val="24"/>
        </w:rPr>
        <w:t xml:space="preserve"> </w:t>
      </w:r>
      <w:r w:rsidR="00854F06" w:rsidRPr="00425A18">
        <w:rPr>
          <w:rFonts w:ascii="Times New Roman" w:hAnsi="Times New Roman" w:cs="Times New Roman"/>
          <w:sz w:val="24"/>
          <w:szCs w:val="24"/>
        </w:rPr>
        <w:t xml:space="preserve">устойчивого развития </w:t>
      </w:r>
      <w:r w:rsidRPr="00425A18">
        <w:rPr>
          <w:rFonts w:ascii="Times New Roman" w:hAnsi="Times New Roman" w:cs="Times New Roman"/>
          <w:sz w:val="24"/>
          <w:szCs w:val="24"/>
        </w:rPr>
        <w:t xml:space="preserve">от имени финансовой организации, в том числе предусмотрев соответствующие условия в договоре с ними. </w:t>
      </w:r>
    </w:p>
    <w:p w14:paraId="4059F3C9" w14:textId="56F0012C" w:rsidR="003F76AA" w:rsidRDefault="003F76AA" w:rsidP="00230752">
      <w:pPr>
        <w:spacing w:after="0" w:line="276" w:lineRule="auto"/>
        <w:ind w:firstLine="708"/>
        <w:jc w:val="both"/>
        <w:rPr>
          <w:rFonts w:ascii="Times New Roman" w:hAnsi="Times New Roman" w:cs="Times New Roman"/>
          <w:sz w:val="24"/>
          <w:szCs w:val="24"/>
        </w:rPr>
      </w:pPr>
    </w:p>
    <w:p w14:paraId="5069D80A" w14:textId="50E960AC" w:rsidR="003F76AA" w:rsidRDefault="003F76AA" w:rsidP="00230752">
      <w:pPr>
        <w:spacing w:after="0" w:line="276" w:lineRule="auto"/>
        <w:ind w:firstLine="708"/>
        <w:jc w:val="both"/>
        <w:rPr>
          <w:rFonts w:ascii="Times New Roman" w:hAnsi="Times New Roman" w:cs="Times New Roman"/>
          <w:sz w:val="24"/>
          <w:szCs w:val="24"/>
        </w:rPr>
      </w:pPr>
    </w:p>
    <w:p w14:paraId="242E9348" w14:textId="77777777" w:rsidR="003F76AA" w:rsidRPr="00530448" w:rsidRDefault="003F76AA" w:rsidP="00230752">
      <w:pPr>
        <w:spacing w:after="0" w:line="276" w:lineRule="auto"/>
        <w:ind w:firstLine="708"/>
        <w:jc w:val="both"/>
        <w:rPr>
          <w:rFonts w:ascii="Times New Roman" w:hAnsi="Times New Roman" w:cs="Times New Roman"/>
          <w:sz w:val="24"/>
          <w:szCs w:val="24"/>
        </w:rPr>
      </w:pPr>
    </w:p>
    <w:p w14:paraId="0B148596" w14:textId="77777777" w:rsidR="001749D0" w:rsidRPr="00530448" w:rsidRDefault="001749D0" w:rsidP="00230752">
      <w:pPr>
        <w:pStyle w:val="a3"/>
        <w:numPr>
          <w:ilvl w:val="0"/>
          <w:numId w:val="40"/>
        </w:numPr>
        <w:spacing w:after="0" w:line="276" w:lineRule="auto"/>
        <w:contextualSpacing w:val="0"/>
        <w:jc w:val="both"/>
        <w:rPr>
          <w:rFonts w:ascii="Times New Roman" w:hAnsi="Times New Roman" w:cs="Times New Roman"/>
          <w:sz w:val="24"/>
          <w:szCs w:val="24"/>
          <w:u w:val="single"/>
        </w:rPr>
      </w:pPr>
      <w:r w:rsidRPr="00530448">
        <w:rPr>
          <w:rFonts w:ascii="Times New Roman" w:hAnsi="Times New Roman" w:cs="Times New Roman"/>
          <w:sz w:val="24"/>
          <w:szCs w:val="24"/>
          <w:u w:val="single"/>
        </w:rPr>
        <w:lastRenderedPageBreak/>
        <w:t>Рекомендации о необходимости подготовки</w:t>
      </w:r>
      <w:r w:rsidR="00B66ED8">
        <w:rPr>
          <w:rFonts w:ascii="Times New Roman" w:hAnsi="Times New Roman" w:cs="Times New Roman"/>
          <w:sz w:val="24"/>
          <w:szCs w:val="24"/>
          <w:u w:val="single"/>
        </w:rPr>
        <w:t xml:space="preserve"> специалистов по вопросам </w:t>
      </w:r>
      <w:r w:rsidR="00B331B4">
        <w:rPr>
          <w:rFonts w:ascii="Times New Roman" w:hAnsi="Times New Roman" w:cs="Times New Roman"/>
          <w:sz w:val="24"/>
          <w:szCs w:val="24"/>
          <w:u w:val="single"/>
        </w:rPr>
        <w:t>устойчивого развития</w:t>
      </w:r>
    </w:p>
    <w:p w14:paraId="2D5588EF" w14:textId="77777777" w:rsidR="00790FFD" w:rsidRDefault="00790FFD" w:rsidP="00230752">
      <w:pPr>
        <w:spacing w:after="0" w:line="276" w:lineRule="auto"/>
        <w:ind w:firstLine="709"/>
        <w:jc w:val="both"/>
        <w:rPr>
          <w:rFonts w:ascii="Times New Roman" w:hAnsi="Times New Roman" w:cs="Times New Roman"/>
          <w:sz w:val="24"/>
          <w:szCs w:val="24"/>
        </w:rPr>
      </w:pPr>
    </w:p>
    <w:p w14:paraId="45731091" w14:textId="77777777" w:rsidR="00045CEB" w:rsidRPr="00425A18" w:rsidRDefault="00045CEB" w:rsidP="00230752">
      <w:pPr>
        <w:spacing w:after="0" w:line="276" w:lineRule="auto"/>
        <w:ind w:firstLine="709"/>
        <w:jc w:val="both"/>
        <w:rPr>
          <w:rFonts w:ascii="Times New Roman" w:hAnsi="Times New Roman" w:cs="Times New Roman"/>
          <w:sz w:val="24"/>
          <w:szCs w:val="24"/>
        </w:rPr>
      </w:pPr>
      <w:r w:rsidRPr="00425A18">
        <w:rPr>
          <w:rFonts w:ascii="Times New Roman" w:hAnsi="Times New Roman" w:cs="Times New Roman"/>
          <w:sz w:val="24"/>
          <w:szCs w:val="24"/>
        </w:rPr>
        <w:t xml:space="preserve">Для повышения качества обслуживания клиентов и информирования их об особенностях </w:t>
      </w:r>
      <w:r w:rsidR="00854F06" w:rsidRPr="00425A18">
        <w:rPr>
          <w:rFonts w:ascii="Times New Roman" w:hAnsi="Times New Roman" w:cs="Times New Roman"/>
          <w:sz w:val="24"/>
          <w:szCs w:val="24"/>
        </w:rPr>
        <w:t>финансовых продуктов</w:t>
      </w:r>
      <w:r w:rsidR="00854F06" w:rsidRPr="00425A18" w:rsidDel="001A1C27">
        <w:rPr>
          <w:rFonts w:ascii="Times New Roman" w:hAnsi="Times New Roman" w:cs="Times New Roman"/>
          <w:sz w:val="24"/>
          <w:szCs w:val="24"/>
        </w:rPr>
        <w:t xml:space="preserve"> </w:t>
      </w:r>
      <w:r w:rsidR="00854F06" w:rsidRPr="00425A18">
        <w:rPr>
          <w:rFonts w:ascii="Times New Roman" w:hAnsi="Times New Roman" w:cs="Times New Roman"/>
          <w:sz w:val="24"/>
          <w:szCs w:val="24"/>
        </w:rPr>
        <w:t>устойчивого развития</w:t>
      </w:r>
      <w:r w:rsidRPr="00425A18">
        <w:rPr>
          <w:rFonts w:ascii="Times New Roman" w:hAnsi="Times New Roman" w:cs="Times New Roman"/>
          <w:sz w:val="24"/>
          <w:szCs w:val="24"/>
        </w:rPr>
        <w:t xml:space="preserve">, финансовой организации рекомендуется проводить регулярное обучение работников и агентов, в функциональные обязанности которых входит их предложение и реализация. </w:t>
      </w:r>
    </w:p>
    <w:p w14:paraId="6A4F590C" w14:textId="77777777" w:rsidR="00045CEB" w:rsidRDefault="00045CEB" w:rsidP="00230752">
      <w:pPr>
        <w:spacing w:after="0" w:line="276" w:lineRule="auto"/>
        <w:ind w:firstLine="709"/>
        <w:jc w:val="both"/>
        <w:rPr>
          <w:rFonts w:ascii="Times New Roman" w:hAnsi="Times New Roman" w:cs="Times New Roman"/>
          <w:sz w:val="24"/>
          <w:szCs w:val="24"/>
        </w:rPr>
      </w:pPr>
      <w:r w:rsidRPr="00425A18">
        <w:rPr>
          <w:rFonts w:ascii="Times New Roman" w:hAnsi="Times New Roman" w:cs="Times New Roman"/>
          <w:sz w:val="24"/>
          <w:szCs w:val="24"/>
        </w:rPr>
        <w:t>Рекомендуется, чтобы программы обучения работников и агентов включали следующую информацию:</w:t>
      </w:r>
    </w:p>
    <w:p w14:paraId="0118216A" w14:textId="77777777" w:rsidR="00045CEB" w:rsidRDefault="00045CEB" w:rsidP="002307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 отличии </w:t>
      </w:r>
      <w:r w:rsidR="00854F06" w:rsidRPr="00D11F7D">
        <w:rPr>
          <w:rFonts w:ascii="Times New Roman" w:hAnsi="Times New Roman" w:cs="Times New Roman"/>
          <w:sz w:val="24"/>
          <w:szCs w:val="24"/>
        </w:rPr>
        <w:t>финансовых продуктов</w:t>
      </w:r>
      <w:r w:rsidR="00854F06" w:rsidRPr="00D11F7D" w:rsidDel="001A1C27">
        <w:rPr>
          <w:rFonts w:ascii="Times New Roman" w:hAnsi="Times New Roman" w:cs="Times New Roman"/>
          <w:sz w:val="24"/>
          <w:szCs w:val="24"/>
        </w:rPr>
        <w:t xml:space="preserve"> </w:t>
      </w:r>
      <w:r w:rsidR="00854F06" w:rsidRPr="00D11F7D">
        <w:rPr>
          <w:rFonts w:ascii="Times New Roman" w:hAnsi="Times New Roman" w:cs="Times New Roman"/>
          <w:sz w:val="24"/>
          <w:szCs w:val="24"/>
        </w:rPr>
        <w:t>устойчивого развития</w:t>
      </w:r>
      <w:r w:rsidR="00854F06">
        <w:rPr>
          <w:rFonts w:ascii="Times New Roman" w:hAnsi="Times New Roman" w:cs="Times New Roman"/>
          <w:sz w:val="24"/>
          <w:szCs w:val="24"/>
        </w:rPr>
        <w:t xml:space="preserve"> </w:t>
      </w:r>
      <w:r>
        <w:rPr>
          <w:rFonts w:ascii="Times New Roman" w:hAnsi="Times New Roman" w:cs="Times New Roman"/>
          <w:sz w:val="24"/>
          <w:szCs w:val="24"/>
        </w:rPr>
        <w:t xml:space="preserve">от иных финансовых </w:t>
      </w:r>
      <w:r w:rsidR="00854F06">
        <w:rPr>
          <w:rFonts w:ascii="Times New Roman" w:hAnsi="Times New Roman" w:cs="Times New Roman"/>
          <w:sz w:val="24"/>
          <w:szCs w:val="24"/>
        </w:rPr>
        <w:t>продукт</w:t>
      </w:r>
      <w:r>
        <w:rPr>
          <w:rFonts w:ascii="Times New Roman" w:hAnsi="Times New Roman" w:cs="Times New Roman"/>
          <w:sz w:val="24"/>
          <w:szCs w:val="24"/>
        </w:rPr>
        <w:t xml:space="preserve">ов, предлагаемых финансовой </w:t>
      </w:r>
      <w:r w:rsidR="00854F06">
        <w:rPr>
          <w:rFonts w:ascii="Times New Roman" w:hAnsi="Times New Roman" w:cs="Times New Roman"/>
          <w:sz w:val="24"/>
          <w:szCs w:val="24"/>
        </w:rPr>
        <w:t>организацией</w:t>
      </w:r>
      <w:r>
        <w:rPr>
          <w:rFonts w:ascii="Times New Roman" w:hAnsi="Times New Roman" w:cs="Times New Roman"/>
          <w:sz w:val="24"/>
          <w:szCs w:val="24"/>
        </w:rPr>
        <w:t>;</w:t>
      </w:r>
    </w:p>
    <w:p w14:paraId="15C6A33F" w14:textId="77777777" w:rsidR="00045CEB" w:rsidRDefault="00045CEB" w:rsidP="0023075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 условиях заключения финансовых сделок в отношении </w:t>
      </w:r>
      <w:r w:rsidR="00854F06" w:rsidRPr="00D11F7D">
        <w:rPr>
          <w:rFonts w:ascii="Times New Roman" w:hAnsi="Times New Roman" w:cs="Times New Roman"/>
          <w:sz w:val="24"/>
          <w:szCs w:val="24"/>
        </w:rPr>
        <w:t>финансовых продуктов</w:t>
      </w:r>
      <w:r w:rsidR="00854F06" w:rsidRPr="00D11F7D" w:rsidDel="001A1C27">
        <w:rPr>
          <w:rFonts w:ascii="Times New Roman" w:hAnsi="Times New Roman" w:cs="Times New Roman"/>
          <w:sz w:val="24"/>
          <w:szCs w:val="24"/>
        </w:rPr>
        <w:t xml:space="preserve"> </w:t>
      </w:r>
      <w:r w:rsidR="00854F06" w:rsidRPr="00D11F7D">
        <w:rPr>
          <w:rFonts w:ascii="Times New Roman" w:hAnsi="Times New Roman" w:cs="Times New Roman"/>
          <w:sz w:val="24"/>
          <w:szCs w:val="24"/>
        </w:rPr>
        <w:t>устойчивого развития</w:t>
      </w:r>
      <w:r>
        <w:rPr>
          <w:rFonts w:ascii="Times New Roman" w:hAnsi="Times New Roman" w:cs="Times New Roman"/>
          <w:sz w:val="24"/>
          <w:szCs w:val="24"/>
        </w:rPr>
        <w:t>, в том числе о включении таких условий в договоры с клиентами;</w:t>
      </w:r>
    </w:p>
    <w:p w14:paraId="00716329" w14:textId="77777777" w:rsidR="00970A64" w:rsidRPr="00530448" w:rsidRDefault="00045CEB" w:rsidP="0023075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 порядке информирования клиентов о возможности приобретении </w:t>
      </w:r>
      <w:r w:rsidR="00854F06" w:rsidRPr="00D11F7D">
        <w:rPr>
          <w:rFonts w:ascii="Times New Roman" w:hAnsi="Times New Roman" w:cs="Times New Roman"/>
          <w:sz w:val="24"/>
          <w:szCs w:val="24"/>
        </w:rPr>
        <w:t>финансовых продуктов</w:t>
      </w:r>
      <w:r w:rsidR="00854F06" w:rsidRPr="00D11F7D" w:rsidDel="001A1C27">
        <w:rPr>
          <w:rFonts w:ascii="Times New Roman" w:hAnsi="Times New Roman" w:cs="Times New Roman"/>
          <w:sz w:val="24"/>
          <w:szCs w:val="24"/>
        </w:rPr>
        <w:t xml:space="preserve"> </w:t>
      </w:r>
      <w:r w:rsidR="00854F06" w:rsidRPr="00D11F7D">
        <w:rPr>
          <w:rFonts w:ascii="Times New Roman" w:hAnsi="Times New Roman" w:cs="Times New Roman"/>
          <w:sz w:val="24"/>
          <w:szCs w:val="24"/>
        </w:rPr>
        <w:t>устойчивого развития</w:t>
      </w:r>
      <w:r w:rsidR="00854F06">
        <w:rPr>
          <w:rFonts w:ascii="Times New Roman" w:hAnsi="Times New Roman" w:cs="Times New Roman"/>
          <w:sz w:val="24"/>
          <w:szCs w:val="24"/>
        </w:rPr>
        <w:t xml:space="preserve"> </w:t>
      </w:r>
      <w:r>
        <w:rPr>
          <w:rFonts w:ascii="Times New Roman" w:hAnsi="Times New Roman" w:cs="Times New Roman"/>
          <w:sz w:val="24"/>
          <w:szCs w:val="24"/>
        </w:rPr>
        <w:t xml:space="preserve">и выявления их заинтересованности в таком приобретении, при этом исключающего навязывание приобретения </w:t>
      </w:r>
      <w:r w:rsidR="00854F06" w:rsidRPr="00D11F7D">
        <w:rPr>
          <w:rFonts w:ascii="Times New Roman" w:hAnsi="Times New Roman" w:cs="Times New Roman"/>
          <w:sz w:val="24"/>
          <w:szCs w:val="24"/>
        </w:rPr>
        <w:t>финансовых продуктов</w:t>
      </w:r>
      <w:r w:rsidR="00854F06" w:rsidRPr="00D11F7D" w:rsidDel="001A1C27">
        <w:rPr>
          <w:rFonts w:ascii="Times New Roman" w:hAnsi="Times New Roman" w:cs="Times New Roman"/>
          <w:sz w:val="24"/>
          <w:szCs w:val="24"/>
        </w:rPr>
        <w:t xml:space="preserve"> </w:t>
      </w:r>
      <w:r w:rsidR="00854F06" w:rsidRPr="00D11F7D">
        <w:rPr>
          <w:rFonts w:ascii="Times New Roman" w:hAnsi="Times New Roman" w:cs="Times New Roman"/>
          <w:sz w:val="24"/>
          <w:szCs w:val="24"/>
        </w:rPr>
        <w:t>устойчивого развития</w:t>
      </w:r>
      <w:r>
        <w:rPr>
          <w:rFonts w:ascii="Times New Roman" w:hAnsi="Times New Roman" w:cs="Times New Roman"/>
          <w:sz w:val="24"/>
          <w:szCs w:val="24"/>
        </w:rPr>
        <w:t>.</w:t>
      </w:r>
    </w:p>
    <w:p w14:paraId="18F5CE83" w14:textId="77777777" w:rsidR="001749D0" w:rsidRDefault="001749D0" w:rsidP="00230752">
      <w:pPr>
        <w:spacing w:after="0" w:line="276" w:lineRule="auto"/>
        <w:ind w:firstLine="708"/>
        <w:jc w:val="both"/>
        <w:rPr>
          <w:rFonts w:ascii="Times New Roman" w:hAnsi="Times New Roman" w:cs="Times New Roman"/>
          <w:sz w:val="24"/>
          <w:szCs w:val="24"/>
        </w:rPr>
      </w:pPr>
    </w:p>
    <w:p w14:paraId="290032AC" w14:textId="77777777" w:rsidR="00790FFD" w:rsidRPr="00530448" w:rsidRDefault="00790FFD" w:rsidP="00230752">
      <w:pPr>
        <w:spacing w:after="0" w:line="276" w:lineRule="auto"/>
        <w:ind w:firstLine="708"/>
        <w:jc w:val="both"/>
        <w:rPr>
          <w:rFonts w:ascii="Times New Roman" w:hAnsi="Times New Roman" w:cs="Times New Roman"/>
          <w:sz w:val="24"/>
          <w:szCs w:val="24"/>
        </w:rPr>
      </w:pPr>
    </w:p>
    <w:p w14:paraId="07A4CB3A" w14:textId="77777777" w:rsidR="005A43E2" w:rsidRPr="00530448" w:rsidRDefault="005A43E2" w:rsidP="00230752">
      <w:pPr>
        <w:pStyle w:val="a3"/>
        <w:numPr>
          <w:ilvl w:val="0"/>
          <w:numId w:val="40"/>
        </w:numPr>
        <w:spacing w:after="0" w:line="276" w:lineRule="auto"/>
        <w:contextualSpacing w:val="0"/>
        <w:jc w:val="both"/>
        <w:rPr>
          <w:rFonts w:ascii="Times New Roman" w:hAnsi="Times New Roman" w:cs="Times New Roman"/>
          <w:sz w:val="24"/>
          <w:szCs w:val="24"/>
          <w:u w:val="single"/>
        </w:rPr>
      </w:pPr>
      <w:r w:rsidRPr="00530448">
        <w:rPr>
          <w:rFonts w:ascii="Times New Roman" w:hAnsi="Times New Roman" w:cs="Times New Roman"/>
          <w:sz w:val="24"/>
          <w:szCs w:val="24"/>
          <w:u w:val="single"/>
        </w:rPr>
        <w:t xml:space="preserve">Приложения </w:t>
      </w:r>
    </w:p>
    <w:p w14:paraId="58152245" w14:textId="77777777" w:rsidR="00A62900" w:rsidRDefault="00A62900" w:rsidP="00230752">
      <w:pPr>
        <w:spacing w:after="0" w:line="276" w:lineRule="auto"/>
        <w:ind w:firstLine="708"/>
        <w:jc w:val="both"/>
        <w:rPr>
          <w:rFonts w:ascii="Times New Roman" w:hAnsi="Times New Roman" w:cs="Times New Roman"/>
          <w:sz w:val="24"/>
          <w:szCs w:val="24"/>
        </w:rPr>
      </w:pPr>
    </w:p>
    <w:p w14:paraId="3DD0A5BB" w14:textId="77777777" w:rsidR="00CC3B00" w:rsidRDefault="00CC3B00" w:rsidP="00C636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Приложение. Международные документы</w:t>
      </w:r>
    </w:p>
    <w:p w14:paraId="0872C9A8" w14:textId="77777777" w:rsidR="00CC3B00" w:rsidRPr="00530448" w:rsidRDefault="00CC3B00" w:rsidP="00230752">
      <w:pPr>
        <w:spacing w:after="0" w:line="276" w:lineRule="auto"/>
        <w:ind w:firstLine="708"/>
        <w:jc w:val="both"/>
        <w:rPr>
          <w:rFonts w:ascii="Times New Roman" w:hAnsi="Times New Roman" w:cs="Times New Roman"/>
          <w:sz w:val="24"/>
          <w:szCs w:val="24"/>
        </w:rPr>
      </w:pPr>
      <w:r w:rsidRPr="00530448">
        <w:rPr>
          <w:rFonts w:ascii="Times New Roman" w:hAnsi="Times New Roman" w:cs="Times New Roman"/>
          <w:sz w:val="24"/>
          <w:szCs w:val="24"/>
        </w:rPr>
        <w:t xml:space="preserve">При подготовке Методических рекомендаций </w:t>
      </w:r>
      <w:r>
        <w:rPr>
          <w:rFonts w:ascii="Times New Roman" w:hAnsi="Times New Roman" w:cs="Times New Roman"/>
          <w:sz w:val="24"/>
          <w:szCs w:val="24"/>
        </w:rPr>
        <w:t>приняты во внимание</w:t>
      </w:r>
      <w:r w:rsidRPr="00530448">
        <w:rPr>
          <w:rFonts w:ascii="Times New Roman" w:hAnsi="Times New Roman" w:cs="Times New Roman"/>
          <w:sz w:val="24"/>
          <w:szCs w:val="24"/>
        </w:rPr>
        <w:t xml:space="preserve"> подходы иностранных и международных документов, посвященных проблематике предоставления и раскрытия финансовыми организациями информации об учете ESG-факторов при предложении финансовых продуктов и услуг клиентам, в том числе: </w:t>
      </w:r>
    </w:p>
    <w:p w14:paraId="36AEF9E3" w14:textId="77777777" w:rsidR="00C6364E" w:rsidRDefault="00CC3B00" w:rsidP="00C6364E">
      <w:pPr>
        <w:pStyle w:val="a3"/>
        <w:numPr>
          <w:ilvl w:val="0"/>
          <w:numId w:val="43"/>
        </w:numPr>
        <w:spacing w:after="0" w:line="276" w:lineRule="auto"/>
        <w:jc w:val="both"/>
        <w:rPr>
          <w:rFonts w:ascii="Times New Roman" w:hAnsi="Times New Roman" w:cs="Times New Roman"/>
          <w:sz w:val="24"/>
          <w:szCs w:val="24"/>
          <w:lang w:val="en-US"/>
        </w:rPr>
      </w:pPr>
      <w:r w:rsidRPr="00C6364E">
        <w:rPr>
          <w:rFonts w:ascii="Times New Roman" w:hAnsi="Times New Roman" w:cs="Times New Roman"/>
          <w:sz w:val="24"/>
          <w:szCs w:val="24"/>
          <w:lang w:val="en-US"/>
        </w:rPr>
        <w:t xml:space="preserve">IOSCO Recommendations on Sustainability-Related Practices, Policies, Procedures and Disclosure in Asset Management </w:t>
      </w:r>
    </w:p>
    <w:p w14:paraId="71B55AB8" w14:textId="77777777" w:rsidR="00C6364E" w:rsidRDefault="00CC3B00" w:rsidP="00C6364E">
      <w:pPr>
        <w:pStyle w:val="a3"/>
        <w:numPr>
          <w:ilvl w:val="0"/>
          <w:numId w:val="43"/>
        </w:numPr>
        <w:spacing w:after="0" w:line="276" w:lineRule="auto"/>
        <w:jc w:val="both"/>
        <w:rPr>
          <w:rFonts w:ascii="Times New Roman" w:hAnsi="Times New Roman" w:cs="Times New Roman"/>
          <w:sz w:val="24"/>
          <w:szCs w:val="24"/>
          <w:lang w:val="en-US"/>
        </w:rPr>
      </w:pPr>
      <w:r w:rsidRPr="00C6364E">
        <w:rPr>
          <w:rFonts w:ascii="Times New Roman" w:hAnsi="Times New Roman" w:cs="Times New Roman"/>
          <w:sz w:val="24"/>
          <w:szCs w:val="24"/>
          <w:lang w:val="en-US"/>
        </w:rPr>
        <w:t xml:space="preserve">CFA Institute Global ESG Disclosure Standards for Investment Products </w:t>
      </w:r>
    </w:p>
    <w:p w14:paraId="55663C34" w14:textId="77777777" w:rsidR="00C6364E" w:rsidRDefault="00CC3B00" w:rsidP="00C6364E">
      <w:pPr>
        <w:pStyle w:val="a3"/>
        <w:numPr>
          <w:ilvl w:val="0"/>
          <w:numId w:val="43"/>
        </w:numPr>
        <w:spacing w:after="0" w:line="276" w:lineRule="auto"/>
        <w:jc w:val="both"/>
        <w:rPr>
          <w:rFonts w:ascii="Times New Roman" w:hAnsi="Times New Roman" w:cs="Times New Roman"/>
          <w:sz w:val="24"/>
          <w:szCs w:val="24"/>
          <w:lang w:val="en-US"/>
        </w:rPr>
      </w:pPr>
      <w:r w:rsidRPr="00C6364E">
        <w:rPr>
          <w:rFonts w:ascii="Times New Roman" w:hAnsi="Times New Roman" w:cs="Times New Roman"/>
          <w:sz w:val="24"/>
          <w:szCs w:val="24"/>
          <w:lang w:val="en-US"/>
        </w:rPr>
        <w:t xml:space="preserve">Final Report on draft Regulatory Technical Standards of the Joint Committee of the European Supervisory Authorities </w:t>
      </w:r>
    </w:p>
    <w:p w14:paraId="4E207E5E" w14:textId="77777777" w:rsidR="00C6364E" w:rsidRDefault="00CC3B00" w:rsidP="00C6364E">
      <w:pPr>
        <w:pStyle w:val="a3"/>
        <w:numPr>
          <w:ilvl w:val="0"/>
          <w:numId w:val="43"/>
        </w:numPr>
        <w:spacing w:after="0" w:line="276" w:lineRule="auto"/>
        <w:jc w:val="both"/>
        <w:rPr>
          <w:rFonts w:ascii="Times New Roman" w:hAnsi="Times New Roman" w:cs="Times New Roman"/>
          <w:sz w:val="24"/>
          <w:szCs w:val="24"/>
          <w:lang w:val="en-US"/>
        </w:rPr>
      </w:pPr>
      <w:proofErr w:type="spellStart"/>
      <w:r w:rsidRPr="00C6364E">
        <w:rPr>
          <w:rFonts w:ascii="Times New Roman" w:hAnsi="Times New Roman" w:cs="Times New Roman"/>
          <w:sz w:val="24"/>
          <w:szCs w:val="24"/>
          <w:lang w:val="en-US"/>
        </w:rPr>
        <w:t>Autorité</w:t>
      </w:r>
      <w:proofErr w:type="spellEnd"/>
      <w:r w:rsidRPr="00C6364E">
        <w:rPr>
          <w:rFonts w:ascii="Times New Roman" w:hAnsi="Times New Roman" w:cs="Times New Roman"/>
          <w:sz w:val="24"/>
          <w:szCs w:val="24"/>
          <w:lang w:val="en-US"/>
        </w:rPr>
        <w:t xml:space="preserve"> des </w:t>
      </w:r>
      <w:proofErr w:type="spellStart"/>
      <w:r w:rsidRPr="00C6364E">
        <w:rPr>
          <w:rFonts w:ascii="Times New Roman" w:hAnsi="Times New Roman" w:cs="Times New Roman"/>
          <w:sz w:val="24"/>
          <w:szCs w:val="24"/>
          <w:lang w:val="en-US"/>
        </w:rPr>
        <w:t>Marchés</w:t>
      </w:r>
      <w:proofErr w:type="spellEnd"/>
      <w:r w:rsidRPr="00C6364E">
        <w:rPr>
          <w:rFonts w:ascii="Times New Roman" w:hAnsi="Times New Roman" w:cs="Times New Roman"/>
          <w:sz w:val="24"/>
          <w:szCs w:val="24"/>
          <w:lang w:val="en-US"/>
        </w:rPr>
        <w:t xml:space="preserve"> Financiers Information to be Provided by Collective Investment Schemes Incorporating Non-Financial Approaches</w:t>
      </w:r>
    </w:p>
    <w:p w14:paraId="4F9CB011" w14:textId="77777777" w:rsidR="00C6364E" w:rsidRDefault="00CC3B00" w:rsidP="00C6364E">
      <w:pPr>
        <w:pStyle w:val="a3"/>
        <w:numPr>
          <w:ilvl w:val="0"/>
          <w:numId w:val="43"/>
        </w:numPr>
        <w:spacing w:after="0" w:line="276" w:lineRule="auto"/>
        <w:jc w:val="both"/>
        <w:rPr>
          <w:rFonts w:ascii="Times New Roman" w:hAnsi="Times New Roman" w:cs="Times New Roman"/>
          <w:sz w:val="24"/>
          <w:szCs w:val="24"/>
          <w:lang w:val="en-US"/>
        </w:rPr>
      </w:pPr>
      <w:proofErr w:type="spellStart"/>
      <w:r w:rsidRPr="00C6364E">
        <w:rPr>
          <w:rFonts w:ascii="Times New Roman" w:hAnsi="Times New Roman" w:cs="Times New Roman"/>
          <w:sz w:val="24"/>
          <w:szCs w:val="24"/>
          <w:lang w:val="en-US"/>
        </w:rPr>
        <w:t>Autorité</w:t>
      </w:r>
      <w:proofErr w:type="spellEnd"/>
      <w:r w:rsidRPr="00C6364E">
        <w:rPr>
          <w:rFonts w:ascii="Times New Roman" w:hAnsi="Times New Roman" w:cs="Times New Roman"/>
          <w:sz w:val="24"/>
          <w:szCs w:val="24"/>
          <w:lang w:val="en-US"/>
        </w:rPr>
        <w:t xml:space="preserve"> des </w:t>
      </w:r>
      <w:proofErr w:type="spellStart"/>
      <w:r w:rsidRPr="00C6364E">
        <w:rPr>
          <w:rFonts w:ascii="Times New Roman" w:hAnsi="Times New Roman" w:cs="Times New Roman"/>
          <w:sz w:val="24"/>
          <w:szCs w:val="24"/>
          <w:lang w:val="en-US"/>
        </w:rPr>
        <w:t>Marchés</w:t>
      </w:r>
      <w:proofErr w:type="spellEnd"/>
      <w:r w:rsidRPr="00C6364E">
        <w:rPr>
          <w:rFonts w:ascii="Times New Roman" w:hAnsi="Times New Roman" w:cs="Times New Roman"/>
          <w:sz w:val="24"/>
          <w:szCs w:val="24"/>
          <w:lang w:val="en-US"/>
        </w:rPr>
        <w:t xml:space="preserve"> Financiers Guide to Drafting Collective Investment Marketing Materials and Distributing Collective Investments. </w:t>
      </w:r>
    </w:p>
    <w:p w14:paraId="491B66CC" w14:textId="77777777" w:rsidR="00F73E13" w:rsidRPr="00C6364E" w:rsidRDefault="00CC3B00" w:rsidP="00C6364E">
      <w:pPr>
        <w:pStyle w:val="a3"/>
        <w:numPr>
          <w:ilvl w:val="0"/>
          <w:numId w:val="43"/>
        </w:numPr>
        <w:spacing w:after="0" w:line="276" w:lineRule="auto"/>
        <w:jc w:val="both"/>
        <w:rPr>
          <w:rFonts w:ascii="Times New Roman" w:hAnsi="Times New Roman" w:cs="Times New Roman"/>
          <w:sz w:val="24"/>
          <w:szCs w:val="24"/>
          <w:lang w:val="en-US"/>
        </w:rPr>
      </w:pPr>
      <w:r w:rsidRPr="00C6364E">
        <w:rPr>
          <w:rFonts w:ascii="Times New Roman" w:hAnsi="Times New Roman" w:cs="Times New Roman"/>
          <w:sz w:val="24"/>
          <w:szCs w:val="24"/>
          <w:lang w:val="en-US"/>
        </w:rPr>
        <w:t>Regulation (EU) 2019/2088 of the European Parliament and of the Council of 27 November 2019 on sustainability‐related disclosures in the financial services sector.</w:t>
      </w:r>
    </w:p>
    <w:sectPr w:rsidR="00F73E13" w:rsidRPr="00C6364E" w:rsidSect="00591D59">
      <w:headerReference w:type="default" r:id="rId9"/>
      <w:pgSz w:w="11906" w:h="16838"/>
      <w:pgMar w:top="851" w:right="85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D234" w16cex:dateUtc="2022-02-08T08:27:00Z"/>
  <w16cex:commentExtensible w16cex:durableId="25ACD61D" w16cex:dateUtc="2022-02-08T08:44:00Z"/>
  <w16cex:commentExtensible w16cex:durableId="25ACCFDF" w16cex:dateUtc="2022-02-08T08:17:00Z"/>
  <w16cex:commentExtensible w16cex:durableId="25ACCED3" w16cex:dateUtc="2022-02-08T08:13:00Z"/>
  <w16cex:commentExtensible w16cex:durableId="25ACD010" w16cex:dateUtc="2022-02-08T08:18:00Z"/>
  <w16cex:commentExtensible w16cex:durableId="25ACCF4E" w16cex:dateUtc="2022-02-08T08:15:00Z"/>
  <w16cex:commentExtensible w16cex:durableId="25ACD061" w16cex:dateUtc="2022-02-08T08:20:00Z"/>
  <w16cex:commentExtensible w16cex:durableId="25ACD15D" w16cex:dateUtc="2022-02-08T08:24:00Z"/>
  <w16cex:commentExtensible w16cex:durableId="25ACD0CE" w16cex:dateUtc="2022-02-08T08:21:00Z"/>
  <w16cex:commentExtensible w16cex:durableId="25ACD1BD" w16cex:dateUtc="2022-02-08T08:25:00Z"/>
  <w16cex:commentExtensible w16cex:durableId="25ACD3AB" w16cex:dateUtc="2022-02-08T08:34:00Z"/>
  <w16cex:commentExtensible w16cex:durableId="25ACD3FF" w16cex:dateUtc="2022-02-08T08:35:00Z"/>
  <w16cex:commentExtensible w16cex:durableId="25ACD557" w16cex:dateUtc="2022-02-08T08:41:00Z"/>
  <w16cex:commentExtensible w16cex:durableId="25ACD4C2" w16cex:dateUtc="2022-02-08T08:38:00Z"/>
  <w16cex:commentExtensible w16cex:durableId="25ACD582" w16cex:dateUtc="2022-02-08T08:41:00Z"/>
  <w16cex:commentExtensible w16cex:durableId="25ACD65C" w16cex:dateUtc="2022-02-08T08:45:00Z"/>
  <w16cex:commentExtensible w16cex:durableId="25ACD830" w16cex:dateUtc="2022-02-08T08:53:00Z"/>
  <w16cex:commentExtensible w16cex:durableId="25ACE43B" w16cex:dateUtc="2022-02-08T09:44:00Z"/>
  <w16cex:commentExtensible w16cex:durableId="25ACD9B0" w16cex:dateUtc="2022-02-08T08:59:00Z"/>
  <w16cex:commentExtensible w16cex:durableId="25ACE48E" w16cex:dateUtc="2022-02-08T09:46:00Z"/>
  <w16cex:commentExtensible w16cex:durableId="25ACE4E0" w16cex:dateUtc="2022-02-08T09:4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73B97" w14:textId="77777777" w:rsidR="00D16F03" w:rsidRDefault="00D16F03" w:rsidP="00512EFE">
      <w:pPr>
        <w:spacing w:after="0" w:line="240" w:lineRule="auto"/>
      </w:pPr>
      <w:r>
        <w:separator/>
      </w:r>
    </w:p>
  </w:endnote>
  <w:endnote w:type="continuationSeparator" w:id="0">
    <w:p w14:paraId="7309E029" w14:textId="77777777" w:rsidR="00D16F03" w:rsidRDefault="00D16F03" w:rsidP="00512EFE">
      <w:pPr>
        <w:spacing w:after="0" w:line="240" w:lineRule="auto"/>
      </w:pPr>
      <w:r>
        <w:continuationSeparator/>
      </w:r>
    </w:p>
  </w:endnote>
  <w:endnote w:type="continuationNotice" w:id="1">
    <w:p w14:paraId="01AD2F8F" w14:textId="77777777" w:rsidR="00D16F03" w:rsidRDefault="00D16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Stem Text">
    <w:altName w:val="Arial"/>
    <w:panose1 w:val="00000000000000000000"/>
    <w:charset w:val="CC"/>
    <w:family w:val="swiss"/>
    <w:notTrueType/>
    <w:pitch w:val="default"/>
    <w:sig w:usb0="00000203" w:usb1="00000000" w:usb2="00000000" w:usb3="00000000" w:csb0="00000005" w:csb1="00000000"/>
  </w:font>
  <w:font w:name="Stem Text Italic">
    <w:altName w:val="Arial"/>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5CDF6" w14:textId="77777777" w:rsidR="00D16F03" w:rsidRDefault="00D16F03" w:rsidP="00512EFE">
      <w:pPr>
        <w:spacing w:after="0" w:line="240" w:lineRule="auto"/>
      </w:pPr>
      <w:r>
        <w:separator/>
      </w:r>
    </w:p>
  </w:footnote>
  <w:footnote w:type="continuationSeparator" w:id="0">
    <w:p w14:paraId="18148CF0" w14:textId="77777777" w:rsidR="00D16F03" w:rsidRDefault="00D16F03" w:rsidP="00512EFE">
      <w:pPr>
        <w:spacing w:after="0" w:line="240" w:lineRule="auto"/>
      </w:pPr>
      <w:r>
        <w:continuationSeparator/>
      </w:r>
    </w:p>
  </w:footnote>
  <w:footnote w:type="continuationNotice" w:id="1">
    <w:p w14:paraId="40E94740" w14:textId="77777777" w:rsidR="00D16F03" w:rsidRDefault="00D16F03">
      <w:pPr>
        <w:spacing w:after="0" w:line="240" w:lineRule="auto"/>
      </w:pPr>
    </w:p>
  </w:footnote>
  <w:footnote w:id="2">
    <w:p w14:paraId="4345D3F9" w14:textId="77777777" w:rsidR="00C15CA4" w:rsidRPr="005D51B3" w:rsidRDefault="00C15CA4" w:rsidP="00433417">
      <w:pPr>
        <w:pStyle w:val="af4"/>
        <w:jc w:val="both"/>
        <w:rPr>
          <w:rFonts w:ascii="Times New Roman" w:hAnsi="Times New Roman" w:cs="Times New Roman"/>
        </w:rPr>
      </w:pPr>
      <w:r w:rsidRPr="005D51B3">
        <w:rPr>
          <w:rStyle w:val="af6"/>
          <w:rFonts w:ascii="Times New Roman" w:hAnsi="Times New Roman" w:cs="Times New Roman"/>
        </w:rPr>
        <w:footnoteRef/>
      </w:r>
      <w:r w:rsidRPr="005D51B3">
        <w:rPr>
          <w:rFonts w:ascii="Times New Roman" w:hAnsi="Times New Roman" w:cs="Times New Roman"/>
        </w:rPr>
        <w:t xml:space="preserve"> Цели устойчивого развития предусмотрены в Декларации «Преобразование нашего мира: Повестка дня в области устойчивого развития на период до 2030 года», принятая резолюцией Генеральной Ассамблеи Организации Объединенных Наций от 25 сентября 2015 года»: https://unctad.org/system/files/official-document/ares70d1_ru.pdf</w:t>
      </w:r>
    </w:p>
  </w:footnote>
  <w:footnote w:id="3">
    <w:p w14:paraId="68E1D69D" w14:textId="77777777" w:rsidR="00C15CA4" w:rsidRPr="005D51B3" w:rsidRDefault="00C15CA4" w:rsidP="00433417">
      <w:pPr>
        <w:autoSpaceDE w:val="0"/>
        <w:autoSpaceDN w:val="0"/>
        <w:adjustRightInd w:val="0"/>
        <w:spacing w:after="0" w:line="240" w:lineRule="auto"/>
        <w:jc w:val="both"/>
        <w:rPr>
          <w:rFonts w:ascii="Times New Roman" w:hAnsi="Times New Roman" w:cs="Times New Roman"/>
          <w:sz w:val="20"/>
          <w:szCs w:val="20"/>
        </w:rPr>
      </w:pPr>
      <w:r w:rsidRPr="005D51B3">
        <w:rPr>
          <w:rStyle w:val="af6"/>
          <w:rFonts w:ascii="Times New Roman" w:hAnsi="Times New Roman" w:cs="Times New Roman"/>
          <w:sz w:val="20"/>
          <w:szCs w:val="20"/>
        </w:rPr>
        <w:footnoteRef/>
      </w:r>
      <w:r w:rsidRPr="005D51B3">
        <w:rPr>
          <w:rFonts w:ascii="Times New Roman" w:hAnsi="Times New Roman" w:cs="Times New Roman"/>
          <w:sz w:val="20"/>
          <w:szCs w:val="20"/>
        </w:rPr>
        <w:t xml:space="preserve"> Распоряжение Правительства Российской Федерации от 29.10.2021 № 3052-р «Об утверждении стратегии социально-экономического развития Российской Федерации с низким уровнем выбросов парниковых газов до 2050 года».</w:t>
      </w:r>
    </w:p>
  </w:footnote>
  <w:footnote w:id="4">
    <w:p w14:paraId="3AF3391A" w14:textId="77777777" w:rsidR="00C15CA4" w:rsidRPr="005D51B3" w:rsidRDefault="00C15CA4" w:rsidP="00433417">
      <w:pPr>
        <w:pStyle w:val="af4"/>
        <w:jc w:val="both"/>
        <w:rPr>
          <w:rFonts w:ascii="Times New Roman" w:hAnsi="Times New Roman" w:cs="Times New Roman"/>
        </w:rPr>
      </w:pPr>
      <w:r w:rsidRPr="005D51B3">
        <w:rPr>
          <w:rStyle w:val="af6"/>
          <w:rFonts w:ascii="Times New Roman" w:hAnsi="Times New Roman" w:cs="Times New Roman"/>
        </w:rPr>
        <w:footnoteRef/>
      </w:r>
      <w:r w:rsidRPr="005D51B3">
        <w:rPr>
          <w:rFonts w:ascii="Times New Roman" w:hAnsi="Times New Roman" w:cs="Times New Roman"/>
        </w:rPr>
        <w:t xml:space="preserve"> Рекомендуется, в том числе, но не ограничиваясь, использовать информационный ресурс Банка России «Требования и рекомендации к сайтам финансовых организаций»: http://www.cbr.ru/finorg/SiteRequirements/</w:t>
      </w:r>
    </w:p>
  </w:footnote>
  <w:footnote w:id="5">
    <w:p w14:paraId="1FE25BC9" w14:textId="77777777" w:rsidR="00C15CA4" w:rsidRPr="005D51B3" w:rsidRDefault="00C15CA4" w:rsidP="00433417">
      <w:pPr>
        <w:pStyle w:val="af4"/>
        <w:jc w:val="both"/>
        <w:rPr>
          <w:rFonts w:ascii="Times New Roman" w:hAnsi="Times New Roman" w:cs="Times New Roman"/>
        </w:rPr>
      </w:pPr>
      <w:r w:rsidRPr="005D51B3">
        <w:rPr>
          <w:rStyle w:val="af6"/>
          <w:rFonts w:ascii="Times New Roman" w:hAnsi="Times New Roman" w:cs="Times New Roman"/>
        </w:rPr>
        <w:footnoteRef/>
      </w:r>
      <w:r w:rsidRPr="005D51B3">
        <w:rPr>
          <w:rFonts w:ascii="Times New Roman" w:hAnsi="Times New Roman" w:cs="Times New Roman"/>
        </w:rPr>
        <w:t xml:space="preserve"> Информационное письмо Банка России от 12.07.2021 № ИН-06-28/49.</w:t>
      </w:r>
    </w:p>
  </w:footnote>
  <w:footnote w:id="6">
    <w:p w14:paraId="49E7F07B" w14:textId="77777777" w:rsidR="00C15CA4" w:rsidRPr="005D51B3" w:rsidRDefault="00C15CA4" w:rsidP="00433417">
      <w:pPr>
        <w:pStyle w:val="Default"/>
        <w:jc w:val="both"/>
        <w:rPr>
          <w:rFonts w:ascii="Times New Roman" w:hAnsi="Times New Roman" w:cs="Times New Roman"/>
          <w:sz w:val="20"/>
          <w:szCs w:val="20"/>
        </w:rPr>
      </w:pPr>
      <w:r w:rsidRPr="005D51B3">
        <w:rPr>
          <w:rStyle w:val="af6"/>
          <w:rFonts w:ascii="Times New Roman" w:hAnsi="Times New Roman" w:cs="Times New Roman"/>
          <w:sz w:val="20"/>
          <w:szCs w:val="20"/>
        </w:rPr>
        <w:footnoteRef/>
      </w:r>
      <w:r w:rsidRPr="005D51B3">
        <w:rPr>
          <w:rFonts w:ascii="Times New Roman" w:hAnsi="Times New Roman" w:cs="Times New Roman"/>
          <w:sz w:val="20"/>
          <w:szCs w:val="20"/>
        </w:rPr>
        <w:t xml:space="preserve"> Информационное письмо Банка России от 16.12.2021 № ИН-06-28/96.</w:t>
      </w:r>
    </w:p>
  </w:footnote>
  <w:footnote w:id="7">
    <w:p w14:paraId="62017CF1" w14:textId="77777777" w:rsidR="00C15CA4" w:rsidRPr="005D51B3" w:rsidRDefault="00C15CA4">
      <w:pPr>
        <w:pStyle w:val="af4"/>
        <w:rPr>
          <w:rFonts w:ascii="Times New Roman" w:hAnsi="Times New Roman" w:cs="Times New Roman"/>
        </w:rPr>
      </w:pPr>
      <w:r w:rsidRPr="005D51B3">
        <w:rPr>
          <w:rStyle w:val="af6"/>
          <w:rFonts w:ascii="Times New Roman" w:hAnsi="Times New Roman" w:cs="Times New Roman"/>
        </w:rPr>
        <w:footnoteRef/>
      </w:r>
      <w:r w:rsidRPr="005D51B3">
        <w:rPr>
          <w:rFonts w:ascii="Times New Roman" w:hAnsi="Times New Roman" w:cs="Times New Roman"/>
        </w:rPr>
        <w:t xml:space="preserve"> http://www.cbr.ru/content/document/file/112216/obzneprpactic_20200821.pdf</w:t>
      </w:r>
    </w:p>
  </w:footnote>
  <w:footnote w:id="8">
    <w:p w14:paraId="6E2316B8" w14:textId="77777777" w:rsidR="00C15CA4" w:rsidRPr="005D51B3" w:rsidRDefault="00C15CA4">
      <w:pPr>
        <w:pStyle w:val="af4"/>
        <w:rPr>
          <w:rFonts w:ascii="Times New Roman" w:hAnsi="Times New Roman" w:cs="Times New Roman"/>
        </w:rPr>
      </w:pPr>
      <w:r w:rsidRPr="005D51B3">
        <w:rPr>
          <w:rStyle w:val="af6"/>
          <w:rFonts w:ascii="Times New Roman" w:hAnsi="Times New Roman" w:cs="Times New Roman"/>
        </w:rPr>
        <w:footnoteRef/>
      </w:r>
      <w:r w:rsidRPr="005D51B3">
        <w:rPr>
          <w:rFonts w:ascii="Times New Roman" w:hAnsi="Times New Roman" w:cs="Times New Roman"/>
        </w:rPr>
        <w:t xml:space="preserve"> Информационное письмо Банка России от 12.07.2021 № ИН-06-28/49</w:t>
      </w:r>
      <w:r>
        <w:rPr>
          <w:rFonts w:ascii="Times New Roman" w:hAnsi="Times New Roman" w:cs="Times New Roman"/>
        </w:rPr>
        <w:t>.</w:t>
      </w:r>
    </w:p>
  </w:footnote>
  <w:footnote w:id="9">
    <w:p w14:paraId="123517AA" w14:textId="4CE06179" w:rsidR="00396659" w:rsidRPr="00396659" w:rsidRDefault="00396659" w:rsidP="007253BF">
      <w:pPr>
        <w:pStyle w:val="af4"/>
        <w:jc w:val="both"/>
        <w:rPr>
          <w:rFonts w:ascii="Times New Roman" w:hAnsi="Times New Roman" w:cs="Times New Roman"/>
          <w:sz w:val="22"/>
          <w:szCs w:val="22"/>
        </w:rPr>
      </w:pPr>
      <w:r w:rsidRPr="003D006B">
        <w:rPr>
          <w:rStyle w:val="af6"/>
        </w:rPr>
        <w:footnoteRef/>
      </w:r>
      <w:r w:rsidRPr="003D006B">
        <w:t xml:space="preserve"> </w:t>
      </w:r>
      <w:r w:rsidRPr="003D006B">
        <w:rPr>
          <w:rFonts w:ascii="Times New Roman" w:hAnsi="Times New Roman" w:cs="Times New Roman"/>
          <w:sz w:val="22"/>
          <w:szCs w:val="22"/>
        </w:rPr>
        <w:t xml:space="preserve">Об особенностях </w:t>
      </w:r>
      <w:r w:rsidR="007253BF" w:rsidRPr="003D006B">
        <w:rPr>
          <w:rFonts w:ascii="Times New Roman" w:hAnsi="Times New Roman" w:cs="Times New Roman"/>
          <w:sz w:val="22"/>
          <w:szCs w:val="22"/>
        </w:rPr>
        <w:t>финансовых продуктов устойчивого развития</w:t>
      </w:r>
      <w:r w:rsidRPr="003D006B">
        <w:rPr>
          <w:rFonts w:ascii="Times New Roman" w:hAnsi="Times New Roman" w:cs="Times New Roman"/>
          <w:sz w:val="22"/>
          <w:szCs w:val="22"/>
        </w:rPr>
        <w:t xml:space="preserve"> в рамках накопительного или инвестиционного страхования жизни говорится в разделе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63130381"/>
      <w:docPartObj>
        <w:docPartGallery w:val="Page Numbers (Top of Page)"/>
        <w:docPartUnique/>
      </w:docPartObj>
    </w:sdtPr>
    <w:sdtEndPr/>
    <w:sdtContent>
      <w:p w14:paraId="016171EB" w14:textId="288C87CA" w:rsidR="00C15CA4" w:rsidRPr="00E11681" w:rsidRDefault="00C15CA4" w:rsidP="00E11681">
        <w:pPr>
          <w:pStyle w:val="a5"/>
          <w:jc w:val="center"/>
          <w:rPr>
            <w:rFonts w:ascii="Times New Roman" w:hAnsi="Times New Roman" w:cs="Times New Roman"/>
            <w:sz w:val="24"/>
          </w:rPr>
        </w:pPr>
        <w:r w:rsidRPr="00E11681">
          <w:rPr>
            <w:rFonts w:ascii="Times New Roman" w:hAnsi="Times New Roman" w:cs="Times New Roman"/>
            <w:sz w:val="24"/>
          </w:rPr>
          <w:fldChar w:fldCharType="begin"/>
        </w:r>
        <w:r w:rsidRPr="00E11681">
          <w:rPr>
            <w:rFonts w:ascii="Times New Roman" w:hAnsi="Times New Roman" w:cs="Times New Roman"/>
            <w:sz w:val="24"/>
          </w:rPr>
          <w:instrText>PAGE   \* MERGEFORMAT</w:instrText>
        </w:r>
        <w:r w:rsidRPr="00E11681">
          <w:rPr>
            <w:rFonts w:ascii="Times New Roman" w:hAnsi="Times New Roman" w:cs="Times New Roman"/>
            <w:sz w:val="24"/>
          </w:rPr>
          <w:fldChar w:fldCharType="separate"/>
        </w:r>
        <w:r w:rsidR="006166D1">
          <w:rPr>
            <w:rFonts w:ascii="Times New Roman" w:hAnsi="Times New Roman" w:cs="Times New Roman"/>
            <w:noProof/>
            <w:sz w:val="24"/>
          </w:rPr>
          <w:t>12</w:t>
        </w:r>
        <w:r w:rsidRPr="00E11681">
          <w:rPr>
            <w:rFonts w:ascii="Times New Roman" w:hAnsi="Times New Roman" w:cs="Times New Roman"/>
            <w:sz w:val="24"/>
          </w:rPr>
          <w:fldChar w:fldCharType="end"/>
        </w:r>
      </w:p>
    </w:sdtContent>
  </w:sdt>
  <w:p w14:paraId="125BEC8A" w14:textId="77777777" w:rsidR="00C15CA4" w:rsidRDefault="00C15C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FC"/>
    <w:multiLevelType w:val="hybridMultilevel"/>
    <w:tmpl w:val="2BF00E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F04525"/>
    <w:multiLevelType w:val="hybridMultilevel"/>
    <w:tmpl w:val="8410F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F5EDE"/>
    <w:multiLevelType w:val="hybridMultilevel"/>
    <w:tmpl w:val="8CDA1EB6"/>
    <w:lvl w:ilvl="0" w:tplc="D81EAFD2">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4037E"/>
    <w:multiLevelType w:val="hybridMultilevel"/>
    <w:tmpl w:val="E3F2362A"/>
    <w:lvl w:ilvl="0" w:tplc="D81EAFD2">
      <w:start w:val="1"/>
      <w:numFmt w:val="decimal"/>
      <w:lvlText w:val="%1)"/>
      <w:lvlJc w:val="left"/>
      <w:pPr>
        <w:ind w:left="144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407F9"/>
    <w:multiLevelType w:val="multilevel"/>
    <w:tmpl w:val="8182FF56"/>
    <w:lvl w:ilvl="0">
      <w:start w:val="1"/>
      <w:numFmt w:val="decimal"/>
      <w:lvlText w:val="%1."/>
      <w:lvlJc w:val="left"/>
      <w:pPr>
        <w:ind w:left="1068" w:hanging="360"/>
      </w:pPr>
      <w:rPr>
        <w:rFonts w:hint="default"/>
      </w:rPr>
    </w:lvl>
    <w:lvl w:ilvl="1">
      <w:start w:val="1"/>
      <w:numFmt w:val="decimal"/>
      <w:isLgl/>
      <w:lvlText w:val="%1.%2."/>
      <w:lvlJc w:val="left"/>
      <w:pPr>
        <w:ind w:left="1296" w:hanging="58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175A7C8E"/>
    <w:multiLevelType w:val="hybridMultilevel"/>
    <w:tmpl w:val="574ED6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A40AD"/>
    <w:multiLevelType w:val="hybridMultilevel"/>
    <w:tmpl w:val="D57CB6A0"/>
    <w:lvl w:ilvl="0" w:tplc="041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77CE9"/>
    <w:multiLevelType w:val="hybridMultilevel"/>
    <w:tmpl w:val="2E38A598"/>
    <w:lvl w:ilvl="0" w:tplc="913C5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394D21"/>
    <w:multiLevelType w:val="hybridMultilevel"/>
    <w:tmpl w:val="D57CB6A0"/>
    <w:lvl w:ilvl="0" w:tplc="041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226A2B"/>
    <w:multiLevelType w:val="hybridMultilevel"/>
    <w:tmpl w:val="C686A7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4660BF0"/>
    <w:multiLevelType w:val="hybridMultilevel"/>
    <w:tmpl w:val="A5623DBA"/>
    <w:lvl w:ilvl="0" w:tplc="9766CCF0">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C00260"/>
    <w:multiLevelType w:val="hybridMultilevel"/>
    <w:tmpl w:val="4EB6E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E762C0"/>
    <w:multiLevelType w:val="hybridMultilevel"/>
    <w:tmpl w:val="6234B9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6F5386E"/>
    <w:multiLevelType w:val="hybridMultilevel"/>
    <w:tmpl w:val="574ED6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0179D"/>
    <w:multiLevelType w:val="hybridMultilevel"/>
    <w:tmpl w:val="E8AA4186"/>
    <w:lvl w:ilvl="0" w:tplc="5F1EA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88648FD"/>
    <w:multiLevelType w:val="hybridMultilevel"/>
    <w:tmpl w:val="8CDA1EB6"/>
    <w:lvl w:ilvl="0" w:tplc="D81EAFD2">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33D28"/>
    <w:multiLevelType w:val="hybridMultilevel"/>
    <w:tmpl w:val="F4CE37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8D2135C"/>
    <w:multiLevelType w:val="multilevel"/>
    <w:tmpl w:val="D80A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E43536"/>
    <w:multiLevelType w:val="hybridMultilevel"/>
    <w:tmpl w:val="2AEFC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9EA05B3"/>
    <w:multiLevelType w:val="hybridMultilevel"/>
    <w:tmpl w:val="BB706C3A"/>
    <w:lvl w:ilvl="0" w:tplc="D81EAFD2">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2143D8"/>
    <w:multiLevelType w:val="hybridMultilevel"/>
    <w:tmpl w:val="D8A60BA4"/>
    <w:lvl w:ilvl="0" w:tplc="041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63CDB"/>
    <w:multiLevelType w:val="hybridMultilevel"/>
    <w:tmpl w:val="A0627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783F62"/>
    <w:multiLevelType w:val="hybridMultilevel"/>
    <w:tmpl w:val="D57CB6A0"/>
    <w:lvl w:ilvl="0" w:tplc="041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BE4133"/>
    <w:multiLevelType w:val="hybridMultilevel"/>
    <w:tmpl w:val="FD88ED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4BF5A07"/>
    <w:multiLevelType w:val="hybridMultilevel"/>
    <w:tmpl w:val="2416A8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62A5A61"/>
    <w:multiLevelType w:val="hybridMultilevel"/>
    <w:tmpl w:val="BFC45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682596"/>
    <w:multiLevelType w:val="hybridMultilevel"/>
    <w:tmpl w:val="7F2E6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150E81"/>
    <w:multiLevelType w:val="hybridMultilevel"/>
    <w:tmpl w:val="2E3293AA"/>
    <w:lvl w:ilvl="0" w:tplc="913C56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0B7958"/>
    <w:multiLevelType w:val="multilevel"/>
    <w:tmpl w:val="C8EC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3E0E38"/>
    <w:multiLevelType w:val="hybridMultilevel"/>
    <w:tmpl w:val="559E2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9B77F77"/>
    <w:multiLevelType w:val="hybridMultilevel"/>
    <w:tmpl w:val="CECAA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C77CDF"/>
    <w:multiLevelType w:val="hybridMultilevel"/>
    <w:tmpl w:val="D57CB6A0"/>
    <w:lvl w:ilvl="0" w:tplc="041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623D7A"/>
    <w:multiLevelType w:val="hybridMultilevel"/>
    <w:tmpl w:val="CD3CFE00"/>
    <w:lvl w:ilvl="0" w:tplc="16564F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8B5DD3"/>
    <w:multiLevelType w:val="hybridMultilevel"/>
    <w:tmpl w:val="56240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801F81"/>
    <w:multiLevelType w:val="hybridMultilevel"/>
    <w:tmpl w:val="2F2A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8A6A6B"/>
    <w:multiLevelType w:val="hybridMultilevel"/>
    <w:tmpl w:val="D57CB6A0"/>
    <w:lvl w:ilvl="0" w:tplc="041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1C646F"/>
    <w:multiLevelType w:val="hybridMultilevel"/>
    <w:tmpl w:val="D1FE7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CD5953"/>
    <w:multiLevelType w:val="hybridMultilevel"/>
    <w:tmpl w:val="233CF858"/>
    <w:lvl w:ilvl="0" w:tplc="04190001">
      <w:start w:val="1"/>
      <w:numFmt w:val="bullet"/>
      <w:lvlText w:val=""/>
      <w:lvlJc w:val="left"/>
      <w:pPr>
        <w:ind w:left="2160" w:hanging="18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D65DA2"/>
    <w:multiLevelType w:val="hybridMultilevel"/>
    <w:tmpl w:val="33AE13B2"/>
    <w:lvl w:ilvl="0" w:tplc="0419000F">
      <w:start w:val="1"/>
      <w:numFmt w:val="decimal"/>
      <w:lvlText w:val="%1."/>
      <w:lvlJc w:val="left"/>
      <w:pPr>
        <w:ind w:left="720" w:hanging="360"/>
      </w:pPr>
      <w:rPr>
        <w:rFonts w:hint="default"/>
      </w:rPr>
    </w:lvl>
    <w:lvl w:ilvl="1" w:tplc="D81EAFD2">
      <w:start w:val="1"/>
      <w:numFmt w:val="decimal"/>
      <w:lvlText w:val="%2)"/>
      <w:lvlJc w:val="left"/>
      <w:pPr>
        <w:ind w:left="1440" w:hanging="360"/>
      </w:pPr>
      <w:rPr>
        <w:rFonts w:ascii="Times New Roman" w:eastAsiaTheme="minorHAnsi"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E16E01"/>
    <w:multiLevelType w:val="hybridMultilevel"/>
    <w:tmpl w:val="D6E0E4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7FA2676"/>
    <w:multiLevelType w:val="hybridMultilevel"/>
    <w:tmpl w:val="D57CB6A0"/>
    <w:lvl w:ilvl="0" w:tplc="0419001B">
      <w:start w:val="1"/>
      <w:numFmt w:val="lowerRoman"/>
      <w:lvlText w:val="%1."/>
      <w:lvlJc w:val="right"/>
      <w:pPr>
        <w:ind w:left="2160" w:hanging="1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1665F"/>
    <w:multiLevelType w:val="hybridMultilevel"/>
    <w:tmpl w:val="CCF20DE8"/>
    <w:lvl w:ilvl="0" w:tplc="D81EAFD2">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A461BF"/>
    <w:multiLevelType w:val="hybridMultilevel"/>
    <w:tmpl w:val="CE74CABA"/>
    <w:lvl w:ilvl="0" w:tplc="AF222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D971DC"/>
    <w:multiLevelType w:val="hybridMultilevel"/>
    <w:tmpl w:val="CCF20DE8"/>
    <w:lvl w:ilvl="0" w:tplc="D81EAFD2">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8"/>
  </w:num>
  <w:num w:numId="3">
    <w:abstractNumId w:val="25"/>
  </w:num>
  <w:num w:numId="4">
    <w:abstractNumId w:val="30"/>
  </w:num>
  <w:num w:numId="5">
    <w:abstractNumId w:val="19"/>
  </w:num>
  <w:num w:numId="6">
    <w:abstractNumId w:val="15"/>
  </w:num>
  <w:num w:numId="7">
    <w:abstractNumId w:val="2"/>
  </w:num>
  <w:num w:numId="8">
    <w:abstractNumId w:val="35"/>
  </w:num>
  <w:num w:numId="9">
    <w:abstractNumId w:val="8"/>
  </w:num>
  <w:num w:numId="10">
    <w:abstractNumId w:val="43"/>
  </w:num>
  <w:num w:numId="11">
    <w:abstractNumId w:val="3"/>
  </w:num>
  <w:num w:numId="12">
    <w:abstractNumId w:val="40"/>
  </w:num>
  <w:num w:numId="13">
    <w:abstractNumId w:val="20"/>
  </w:num>
  <w:num w:numId="14">
    <w:abstractNumId w:val="6"/>
  </w:num>
  <w:num w:numId="15">
    <w:abstractNumId w:val="5"/>
  </w:num>
  <w:num w:numId="16">
    <w:abstractNumId w:val="41"/>
  </w:num>
  <w:num w:numId="17">
    <w:abstractNumId w:val="31"/>
  </w:num>
  <w:num w:numId="18">
    <w:abstractNumId w:val="22"/>
  </w:num>
  <w:num w:numId="19">
    <w:abstractNumId w:val="28"/>
  </w:num>
  <w:num w:numId="20">
    <w:abstractNumId w:val="24"/>
  </w:num>
  <w:num w:numId="21">
    <w:abstractNumId w:val="39"/>
  </w:num>
  <w:num w:numId="22">
    <w:abstractNumId w:val="9"/>
  </w:num>
  <w:num w:numId="23">
    <w:abstractNumId w:val="37"/>
  </w:num>
  <w:num w:numId="24">
    <w:abstractNumId w:val="4"/>
  </w:num>
  <w:num w:numId="25">
    <w:abstractNumId w:val="11"/>
  </w:num>
  <w:num w:numId="26">
    <w:abstractNumId w:val="23"/>
  </w:num>
  <w:num w:numId="27">
    <w:abstractNumId w:val="29"/>
  </w:num>
  <w:num w:numId="28">
    <w:abstractNumId w:val="34"/>
  </w:num>
  <w:num w:numId="29">
    <w:abstractNumId w:val="33"/>
  </w:num>
  <w:num w:numId="30">
    <w:abstractNumId w:val="1"/>
  </w:num>
  <w:num w:numId="31">
    <w:abstractNumId w:val="36"/>
  </w:num>
  <w:num w:numId="32">
    <w:abstractNumId w:val="42"/>
  </w:num>
  <w:num w:numId="33">
    <w:abstractNumId w:val="27"/>
  </w:num>
  <w:num w:numId="34">
    <w:abstractNumId w:val="7"/>
  </w:num>
  <w:num w:numId="35">
    <w:abstractNumId w:val="17"/>
  </w:num>
  <w:num w:numId="36">
    <w:abstractNumId w:val="21"/>
  </w:num>
  <w:num w:numId="37">
    <w:abstractNumId w:val="0"/>
  </w:num>
  <w:num w:numId="38">
    <w:abstractNumId w:val="16"/>
  </w:num>
  <w:num w:numId="39">
    <w:abstractNumId w:val="12"/>
  </w:num>
  <w:num w:numId="40">
    <w:abstractNumId w:val="14"/>
  </w:num>
  <w:num w:numId="41">
    <w:abstractNumId w:val="10"/>
  </w:num>
  <w:num w:numId="42">
    <w:abstractNumId w:val="26"/>
  </w:num>
  <w:num w:numId="43">
    <w:abstractNumId w:val="3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6"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43"/>
    <w:rsid w:val="00000376"/>
    <w:rsid w:val="000020BF"/>
    <w:rsid w:val="00003BEE"/>
    <w:rsid w:val="000061B5"/>
    <w:rsid w:val="00010371"/>
    <w:rsid w:val="00010985"/>
    <w:rsid w:val="00012A52"/>
    <w:rsid w:val="00015B18"/>
    <w:rsid w:val="0001638E"/>
    <w:rsid w:val="0001745A"/>
    <w:rsid w:val="00017AA7"/>
    <w:rsid w:val="00020F4E"/>
    <w:rsid w:val="00022AAB"/>
    <w:rsid w:val="00023325"/>
    <w:rsid w:val="0002544C"/>
    <w:rsid w:val="00036145"/>
    <w:rsid w:val="00042FB9"/>
    <w:rsid w:val="00045CEB"/>
    <w:rsid w:val="00047940"/>
    <w:rsid w:val="000525F9"/>
    <w:rsid w:val="00055EF5"/>
    <w:rsid w:val="000615E1"/>
    <w:rsid w:val="000625F5"/>
    <w:rsid w:val="00062D95"/>
    <w:rsid w:val="0006463B"/>
    <w:rsid w:val="00065B56"/>
    <w:rsid w:val="00072CC6"/>
    <w:rsid w:val="00074F54"/>
    <w:rsid w:val="000813B0"/>
    <w:rsid w:val="0008433A"/>
    <w:rsid w:val="00084627"/>
    <w:rsid w:val="0008795E"/>
    <w:rsid w:val="00090613"/>
    <w:rsid w:val="00090F7C"/>
    <w:rsid w:val="00094695"/>
    <w:rsid w:val="00097440"/>
    <w:rsid w:val="00097B6F"/>
    <w:rsid w:val="000B4220"/>
    <w:rsid w:val="000B4F52"/>
    <w:rsid w:val="000C0FAA"/>
    <w:rsid w:val="000C240F"/>
    <w:rsid w:val="000C3D75"/>
    <w:rsid w:val="000C4776"/>
    <w:rsid w:val="000C59A2"/>
    <w:rsid w:val="000D03E6"/>
    <w:rsid w:val="000E2A4A"/>
    <w:rsid w:val="000E4D05"/>
    <w:rsid w:val="000F5B86"/>
    <w:rsid w:val="0010574A"/>
    <w:rsid w:val="00111CC5"/>
    <w:rsid w:val="00112286"/>
    <w:rsid w:val="0011256B"/>
    <w:rsid w:val="0011347B"/>
    <w:rsid w:val="00121942"/>
    <w:rsid w:val="00122AED"/>
    <w:rsid w:val="00126B5F"/>
    <w:rsid w:val="001312C0"/>
    <w:rsid w:val="0013262E"/>
    <w:rsid w:val="00134963"/>
    <w:rsid w:val="00142C0D"/>
    <w:rsid w:val="00145EDA"/>
    <w:rsid w:val="00146C40"/>
    <w:rsid w:val="00146D58"/>
    <w:rsid w:val="001515F3"/>
    <w:rsid w:val="00151BCE"/>
    <w:rsid w:val="00151D39"/>
    <w:rsid w:val="00154341"/>
    <w:rsid w:val="00154C5E"/>
    <w:rsid w:val="0015503C"/>
    <w:rsid w:val="00155505"/>
    <w:rsid w:val="0015737D"/>
    <w:rsid w:val="001612C8"/>
    <w:rsid w:val="00170FDB"/>
    <w:rsid w:val="001749D0"/>
    <w:rsid w:val="0018411F"/>
    <w:rsid w:val="00195F1C"/>
    <w:rsid w:val="001A07DD"/>
    <w:rsid w:val="001B4470"/>
    <w:rsid w:val="001C0557"/>
    <w:rsid w:val="001C3971"/>
    <w:rsid w:val="001C6306"/>
    <w:rsid w:val="001D1449"/>
    <w:rsid w:val="001D2900"/>
    <w:rsid w:val="001D319C"/>
    <w:rsid w:val="001D76B2"/>
    <w:rsid w:val="001E3E3C"/>
    <w:rsid w:val="001F0FFE"/>
    <w:rsid w:val="001F2C5C"/>
    <w:rsid w:val="001F791D"/>
    <w:rsid w:val="00202965"/>
    <w:rsid w:val="00203470"/>
    <w:rsid w:val="002122C1"/>
    <w:rsid w:val="0021244D"/>
    <w:rsid w:val="0021529C"/>
    <w:rsid w:val="00220435"/>
    <w:rsid w:val="002218B1"/>
    <w:rsid w:val="002222A0"/>
    <w:rsid w:val="00230752"/>
    <w:rsid w:val="002314C3"/>
    <w:rsid w:val="00231963"/>
    <w:rsid w:val="002367AD"/>
    <w:rsid w:val="00240376"/>
    <w:rsid w:val="00244915"/>
    <w:rsid w:val="0025133C"/>
    <w:rsid w:val="002513FE"/>
    <w:rsid w:val="00254AA6"/>
    <w:rsid w:val="002570E7"/>
    <w:rsid w:val="002712D7"/>
    <w:rsid w:val="00271649"/>
    <w:rsid w:val="00274FFF"/>
    <w:rsid w:val="00277A54"/>
    <w:rsid w:val="00277DE3"/>
    <w:rsid w:val="00283C97"/>
    <w:rsid w:val="00286DB5"/>
    <w:rsid w:val="00290FAD"/>
    <w:rsid w:val="00294593"/>
    <w:rsid w:val="0029738D"/>
    <w:rsid w:val="002A161E"/>
    <w:rsid w:val="002A5DA5"/>
    <w:rsid w:val="002B0402"/>
    <w:rsid w:val="002B087E"/>
    <w:rsid w:val="002B2759"/>
    <w:rsid w:val="002C349A"/>
    <w:rsid w:val="002C4088"/>
    <w:rsid w:val="002C68B6"/>
    <w:rsid w:val="002C6F07"/>
    <w:rsid w:val="002C7593"/>
    <w:rsid w:val="002D22A2"/>
    <w:rsid w:val="002D72D8"/>
    <w:rsid w:val="002E15FC"/>
    <w:rsid w:val="002E3F7D"/>
    <w:rsid w:val="002E4CDF"/>
    <w:rsid w:val="002F132C"/>
    <w:rsid w:val="002F3DC5"/>
    <w:rsid w:val="00302941"/>
    <w:rsid w:val="00303954"/>
    <w:rsid w:val="0030397A"/>
    <w:rsid w:val="00310CF0"/>
    <w:rsid w:val="003134DD"/>
    <w:rsid w:val="00316E7A"/>
    <w:rsid w:val="003247A9"/>
    <w:rsid w:val="00326D2E"/>
    <w:rsid w:val="00327137"/>
    <w:rsid w:val="00331044"/>
    <w:rsid w:val="00331556"/>
    <w:rsid w:val="00332034"/>
    <w:rsid w:val="003333E0"/>
    <w:rsid w:val="00336869"/>
    <w:rsid w:val="00343517"/>
    <w:rsid w:val="003706CE"/>
    <w:rsid w:val="00372B39"/>
    <w:rsid w:val="00374DEF"/>
    <w:rsid w:val="00375D86"/>
    <w:rsid w:val="003958A6"/>
    <w:rsid w:val="00396659"/>
    <w:rsid w:val="00397427"/>
    <w:rsid w:val="00397C8C"/>
    <w:rsid w:val="003A38CA"/>
    <w:rsid w:val="003B4A21"/>
    <w:rsid w:val="003B7B73"/>
    <w:rsid w:val="003C00B1"/>
    <w:rsid w:val="003C5AEC"/>
    <w:rsid w:val="003D006B"/>
    <w:rsid w:val="003D27E2"/>
    <w:rsid w:val="003D6C5D"/>
    <w:rsid w:val="003E1A66"/>
    <w:rsid w:val="003E387B"/>
    <w:rsid w:val="003E4565"/>
    <w:rsid w:val="003E555F"/>
    <w:rsid w:val="003E6748"/>
    <w:rsid w:val="003F76AA"/>
    <w:rsid w:val="00401DA1"/>
    <w:rsid w:val="00401E00"/>
    <w:rsid w:val="0040329E"/>
    <w:rsid w:val="00403750"/>
    <w:rsid w:val="0040483F"/>
    <w:rsid w:val="0041104E"/>
    <w:rsid w:val="00411F6F"/>
    <w:rsid w:val="0041217C"/>
    <w:rsid w:val="0041420F"/>
    <w:rsid w:val="004166E3"/>
    <w:rsid w:val="00425A18"/>
    <w:rsid w:val="00426523"/>
    <w:rsid w:val="00431C6B"/>
    <w:rsid w:val="00432ECB"/>
    <w:rsid w:val="00433417"/>
    <w:rsid w:val="004335C1"/>
    <w:rsid w:val="0043383B"/>
    <w:rsid w:val="00433D12"/>
    <w:rsid w:val="00436400"/>
    <w:rsid w:val="00437CAA"/>
    <w:rsid w:val="004401BB"/>
    <w:rsid w:val="00443017"/>
    <w:rsid w:val="004457FB"/>
    <w:rsid w:val="00446CAB"/>
    <w:rsid w:val="00447482"/>
    <w:rsid w:val="00447FAE"/>
    <w:rsid w:val="004534F7"/>
    <w:rsid w:val="00463ABB"/>
    <w:rsid w:val="004705B0"/>
    <w:rsid w:val="004768BB"/>
    <w:rsid w:val="004769B0"/>
    <w:rsid w:val="00477C53"/>
    <w:rsid w:val="00480615"/>
    <w:rsid w:val="00480FAA"/>
    <w:rsid w:val="0048326F"/>
    <w:rsid w:val="0048396A"/>
    <w:rsid w:val="00496F4D"/>
    <w:rsid w:val="004A11C3"/>
    <w:rsid w:val="004A3184"/>
    <w:rsid w:val="004A4801"/>
    <w:rsid w:val="004A5848"/>
    <w:rsid w:val="004A742A"/>
    <w:rsid w:val="004A7AB1"/>
    <w:rsid w:val="004B0229"/>
    <w:rsid w:val="004B1541"/>
    <w:rsid w:val="004B1B81"/>
    <w:rsid w:val="004B3C43"/>
    <w:rsid w:val="004C5D2D"/>
    <w:rsid w:val="004C631D"/>
    <w:rsid w:val="004D040C"/>
    <w:rsid w:val="004D160A"/>
    <w:rsid w:val="004D3BB0"/>
    <w:rsid w:val="004D42F5"/>
    <w:rsid w:val="004E64CF"/>
    <w:rsid w:val="004E75A8"/>
    <w:rsid w:val="004F61F2"/>
    <w:rsid w:val="00512EFE"/>
    <w:rsid w:val="0051402A"/>
    <w:rsid w:val="00521CD3"/>
    <w:rsid w:val="00521E30"/>
    <w:rsid w:val="0052442B"/>
    <w:rsid w:val="00525F51"/>
    <w:rsid w:val="00527387"/>
    <w:rsid w:val="00530448"/>
    <w:rsid w:val="005341C6"/>
    <w:rsid w:val="00537590"/>
    <w:rsid w:val="005417B4"/>
    <w:rsid w:val="00541EA1"/>
    <w:rsid w:val="005444FA"/>
    <w:rsid w:val="0054787F"/>
    <w:rsid w:val="005614B2"/>
    <w:rsid w:val="00562321"/>
    <w:rsid w:val="00563456"/>
    <w:rsid w:val="00564E6F"/>
    <w:rsid w:val="005717B9"/>
    <w:rsid w:val="00577952"/>
    <w:rsid w:val="00583439"/>
    <w:rsid w:val="005907A0"/>
    <w:rsid w:val="00591D59"/>
    <w:rsid w:val="00594B76"/>
    <w:rsid w:val="005957B7"/>
    <w:rsid w:val="005A0CEE"/>
    <w:rsid w:val="005A2BF9"/>
    <w:rsid w:val="005A43E2"/>
    <w:rsid w:val="005A442E"/>
    <w:rsid w:val="005C79EE"/>
    <w:rsid w:val="005D3C27"/>
    <w:rsid w:val="005D51B3"/>
    <w:rsid w:val="005D6717"/>
    <w:rsid w:val="005D7362"/>
    <w:rsid w:val="005E127B"/>
    <w:rsid w:val="005E184E"/>
    <w:rsid w:val="005E384A"/>
    <w:rsid w:val="005F16DE"/>
    <w:rsid w:val="005F2B49"/>
    <w:rsid w:val="005F2D88"/>
    <w:rsid w:val="005F2EEC"/>
    <w:rsid w:val="005F5631"/>
    <w:rsid w:val="005F5A3D"/>
    <w:rsid w:val="00602878"/>
    <w:rsid w:val="006073A2"/>
    <w:rsid w:val="00614757"/>
    <w:rsid w:val="006166D1"/>
    <w:rsid w:val="006211B4"/>
    <w:rsid w:val="006220A2"/>
    <w:rsid w:val="00625B8E"/>
    <w:rsid w:val="006312E1"/>
    <w:rsid w:val="00651D93"/>
    <w:rsid w:val="00651DB5"/>
    <w:rsid w:val="006524A5"/>
    <w:rsid w:val="006530D0"/>
    <w:rsid w:val="0065342B"/>
    <w:rsid w:val="00661523"/>
    <w:rsid w:val="00670234"/>
    <w:rsid w:val="00670DA7"/>
    <w:rsid w:val="0067337A"/>
    <w:rsid w:val="00675DCD"/>
    <w:rsid w:val="00675E43"/>
    <w:rsid w:val="006764AF"/>
    <w:rsid w:val="006802F7"/>
    <w:rsid w:val="00680CF8"/>
    <w:rsid w:val="00684746"/>
    <w:rsid w:val="00687CB7"/>
    <w:rsid w:val="006946C6"/>
    <w:rsid w:val="006A22F1"/>
    <w:rsid w:val="006A2722"/>
    <w:rsid w:val="006A4AA7"/>
    <w:rsid w:val="006A7E0B"/>
    <w:rsid w:val="006A7E0D"/>
    <w:rsid w:val="006B3046"/>
    <w:rsid w:val="006B630D"/>
    <w:rsid w:val="006B6904"/>
    <w:rsid w:val="006C0134"/>
    <w:rsid w:val="006C6B87"/>
    <w:rsid w:val="006D3D73"/>
    <w:rsid w:val="006D400D"/>
    <w:rsid w:val="006D4CE8"/>
    <w:rsid w:val="006D608E"/>
    <w:rsid w:val="006D6E53"/>
    <w:rsid w:val="006E2F2C"/>
    <w:rsid w:val="006E46DA"/>
    <w:rsid w:val="006E5CAA"/>
    <w:rsid w:val="006F6769"/>
    <w:rsid w:val="00702F07"/>
    <w:rsid w:val="00703EC3"/>
    <w:rsid w:val="00707218"/>
    <w:rsid w:val="00707B19"/>
    <w:rsid w:val="00711D01"/>
    <w:rsid w:val="00715D70"/>
    <w:rsid w:val="007164D0"/>
    <w:rsid w:val="007208B8"/>
    <w:rsid w:val="007241DC"/>
    <w:rsid w:val="007253BF"/>
    <w:rsid w:val="007359FD"/>
    <w:rsid w:val="00736EE2"/>
    <w:rsid w:val="00737E02"/>
    <w:rsid w:val="007410AA"/>
    <w:rsid w:val="00743C46"/>
    <w:rsid w:val="00745A7C"/>
    <w:rsid w:val="00754703"/>
    <w:rsid w:val="00756839"/>
    <w:rsid w:val="007626F3"/>
    <w:rsid w:val="0076667D"/>
    <w:rsid w:val="00767235"/>
    <w:rsid w:val="007712F9"/>
    <w:rsid w:val="00772603"/>
    <w:rsid w:val="00774491"/>
    <w:rsid w:val="007749AF"/>
    <w:rsid w:val="00774F41"/>
    <w:rsid w:val="00775911"/>
    <w:rsid w:val="007759BA"/>
    <w:rsid w:val="007803F2"/>
    <w:rsid w:val="00780966"/>
    <w:rsid w:val="00783066"/>
    <w:rsid w:val="0078443B"/>
    <w:rsid w:val="007873D8"/>
    <w:rsid w:val="0079062C"/>
    <w:rsid w:val="00790FFD"/>
    <w:rsid w:val="0079247E"/>
    <w:rsid w:val="00792C7D"/>
    <w:rsid w:val="00795283"/>
    <w:rsid w:val="007A3502"/>
    <w:rsid w:val="007A5F71"/>
    <w:rsid w:val="007A7390"/>
    <w:rsid w:val="007B219C"/>
    <w:rsid w:val="007D0C1A"/>
    <w:rsid w:val="007D5D68"/>
    <w:rsid w:val="007E3ADA"/>
    <w:rsid w:val="007F3708"/>
    <w:rsid w:val="007F3D29"/>
    <w:rsid w:val="00804BFF"/>
    <w:rsid w:val="00805A98"/>
    <w:rsid w:val="00806343"/>
    <w:rsid w:val="0081453F"/>
    <w:rsid w:val="00815A63"/>
    <w:rsid w:val="00822A17"/>
    <w:rsid w:val="00823F27"/>
    <w:rsid w:val="008365E6"/>
    <w:rsid w:val="00851B22"/>
    <w:rsid w:val="00854F06"/>
    <w:rsid w:val="0086073F"/>
    <w:rsid w:val="008615D7"/>
    <w:rsid w:val="00865A67"/>
    <w:rsid w:val="008704B3"/>
    <w:rsid w:val="0087211D"/>
    <w:rsid w:val="0087477E"/>
    <w:rsid w:val="00874D37"/>
    <w:rsid w:val="00875B0F"/>
    <w:rsid w:val="00875DE4"/>
    <w:rsid w:val="0088092B"/>
    <w:rsid w:val="00884D76"/>
    <w:rsid w:val="00890AE2"/>
    <w:rsid w:val="008937FB"/>
    <w:rsid w:val="00893AD3"/>
    <w:rsid w:val="008949ED"/>
    <w:rsid w:val="00896467"/>
    <w:rsid w:val="008A17E9"/>
    <w:rsid w:val="008A2025"/>
    <w:rsid w:val="008A35E5"/>
    <w:rsid w:val="008B255D"/>
    <w:rsid w:val="008B34E7"/>
    <w:rsid w:val="008B45B6"/>
    <w:rsid w:val="008C1E03"/>
    <w:rsid w:val="008C4762"/>
    <w:rsid w:val="008D49EB"/>
    <w:rsid w:val="008D63D8"/>
    <w:rsid w:val="008D6F1B"/>
    <w:rsid w:val="008E2632"/>
    <w:rsid w:val="008E496A"/>
    <w:rsid w:val="008E62BD"/>
    <w:rsid w:val="008F06A2"/>
    <w:rsid w:val="008F0BBB"/>
    <w:rsid w:val="008F0BDF"/>
    <w:rsid w:val="0090037B"/>
    <w:rsid w:val="00900523"/>
    <w:rsid w:val="00902570"/>
    <w:rsid w:val="00903CCB"/>
    <w:rsid w:val="0090439A"/>
    <w:rsid w:val="00915CF8"/>
    <w:rsid w:val="00921B5C"/>
    <w:rsid w:val="00923F09"/>
    <w:rsid w:val="009240D5"/>
    <w:rsid w:val="0092415B"/>
    <w:rsid w:val="0092781C"/>
    <w:rsid w:val="00933562"/>
    <w:rsid w:val="00934BA4"/>
    <w:rsid w:val="0094185C"/>
    <w:rsid w:val="00943039"/>
    <w:rsid w:val="00946698"/>
    <w:rsid w:val="00950AEC"/>
    <w:rsid w:val="00950D1C"/>
    <w:rsid w:val="00965259"/>
    <w:rsid w:val="009668C7"/>
    <w:rsid w:val="00970A64"/>
    <w:rsid w:val="00971F60"/>
    <w:rsid w:val="00972824"/>
    <w:rsid w:val="0097776E"/>
    <w:rsid w:val="00981080"/>
    <w:rsid w:val="009827DB"/>
    <w:rsid w:val="00983FBB"/>
    <w:rsid w:val="009853DE"/>
    <w:rsid w:val="0098581C"/>
    <w:rsid w:val="00985AE2"/>
    <w:rsid w:val="00991C12"/>
    <w:rsid w:val="009925F5"/>
    <w:rsid w:val="00992B5C"/>
    <w:rsid w:val="00992CD7"/>
    <w:rsid w:val="00994607"/>
    <w:rsid w:val="00997A0E"/>
    <w:rsid w:val="009A164F"/>
    <w:rsid w:val="009A34B8"/>
    <w:rsid w:val="009A3CF3"/>
    <w:rsid w:val="009A735D"/>
    <w:rsid w:val="009C6759"/>
    <w:rsid w:val="009D0A62"/>
    <w:rsid w:val="009D23F6"/>
    <w:rsid w:val="009D7312"/>
    <w:rsid w:val="009E29CA"/>
    <w:rsid w:val="009E43F4"/>
    <w:rsid w:val="009E595A"/>
    <w:rsid w:val="009E6258"/>
    <w:rsid w:val="009F3939"/>
    <w:rsid w:val="009F58BB"/>
    <w:rsid w:val="009F6043"/>
    <w:rsid w:val="00A04850"/>
    <w:rsid w:val="00A07025"/>
    <w:rsid w:val="00A13384"/>
    <w:rsid w:val="00A136C8"/>
    <w:rsid w:val="00A14280"/>
    <w:rsid w:val="00A20BE8"/>
    <w:rsid w:val="00A22150"/>
    <w:rsid w:val="00A234ED"/>
    <w:rsid w:val="00A263E4"/>
    <w:rsid w:val="00A31847"/>
    <w:rsid w:val="00A4005C"/>
    <w:rsid w:val="00A4217B"/>
    <w:rsid w:val="00A42DEE"/>
    <w:rsid w:val="00A47485"/>
    <w:rsid w:val="00A47746"/>
    <w:rsid w:val="00A5003C"/>
    <w:rsid w:val="00A50E48"/>
    <w:rsid w:val="00A51ADC"/>
    <w:rsid w:val="00A62900"/>
    <w:rsid w:val="00A64BDA"/>
    <w:rsid w:val="00A65861"/>
    <w:rsid w:val="00A664EC"/>
    <w:rsid w:val="00A67182"/>
    <w:rsid w:val="00A70D52"/>
    <w:rsid w:val="00A71EEE"/>
    <w:rsid w:val="00A73FB7"/>
    <w:rsid w:val="00A76FEE"/>
    <w:rsid w:val="00A800E9"/>
    <w:rsid w:val="00A8145B"/>
    <w:rsid w:val="00A92000"/>
    <w:rsid w:val="00AA0127"/>
    <w:rsid w:val="00AA2925"/>
    <w:rsid w:val="00AA7C2C"/>
    <w:rsid w:val="00AA7F63"/>
    <w:rsid w:val="00AB3DD9"/>
    <w:rsid w:val="00AB4A44"/>
    <w:rsid w:val="00AC02FB"/>
    <w:rsid w:val="00AC0E9A"/>
    <w:rsid w:val="00AC6292"/>
    <w:rsid w:val="00AC6742"/>
    <w:rsid w:val="00AD1E14"/>
    <w:rsid w:val="00AD376D"/>
    <w:rsid w:val="00AD5F1E"/>
    <w:rsid w:val="00AE2CDE"/>
    <w:rsid w:val="00AF01F3"/>
    <w:rsid w:val="00AF6DA2"/>
    <w:rsid w:val="00AF7083"/>
    <w:rsid w:val="00B01CDF"/>
    <w:rsid w:val="00B023BC"/>
    <w:rsid w:val="00B11392"/>
    <w:rsid w:val="00B12609"/>
    <w:rsid w:val="00B1289C"/>
    <w:rsid w:val="00B14CC6"/>
    <w:rsid w:val="00B15EFD"/>
    <w:rsid w:val="00B17821"/>
    <w:rsid w:val="00B20EBE"/>
    <w:rsid w:val="00B22D60"/>
    <w:rsid w:val="00B31E35"/>
    <w:rsid w:val="00B331B4"/>
    <w:rsid w:val="00B4246F"/>
    <w:rsid w:val="00B47B27"/>
    <w:rsid w:val="00B51292"/>
    <w:rsid w:val="00B55C6A"/>
    <w:rsid w:val="00B65E14"/>
    <w:rsid w:val="00B66ED8"/>
    <w:rsid w:val="00B71C78"/>
    <w:rsid w:val="00B77057"/>
    <w:rsid w:val="00B834E6"/>
    <w:rsid w:val="00B83620"/>
    <w:rsid w:val="00B83645"/>
    <w:rsid w:val="00B84230"/>
    <w:rsid w:val="00B911DB"/>
    <w:rsid w:val="00B92CF1"/>
    <w:rsid w:val="00B93052"/>
    <w:rsid w:val="00B959CA"/>
    <w:rsid w:val="00BA17D9"/>
    <w:rsid w:val="00BA1E30"/>
    <w:rsid w:val="00BA2C69"/>
    <w:rsid w:val="00BA48F2"/>
    <w:rsid w:val="00BA7C96"/>
    <w:rsid w:val="00BB124A"/>
    <w:rsid w:val="00BC1F78"/>
    <w:rsid w:val="00BC46CA"/>
    <w:rsid w:val="00BC5DDA"/>
    <w:rsid w:val="00BC6068"/>
    <w:rsid w:val="00BC7F2D"/>
    <w:rsid w:val="00BD31D9"/>
    <w:rsid w:val="00BD6A55"/>
    <w:rsid w:val="00BF5EAD"/>
    <w:rsid w:val="00C019AC"/>
    <w:rsid w:val="00C026A8"/>
    <w:rsid w:val="00C05881"/>
    <w:rsid w:val="00C06C49"/>
    <w:rsid w:val="00C0765E"/>
    <w:rsid w:val="00C15CA4"/>
    <w:rsid w:val="00C21002"/>
    <w:rsid w:val="00C241BB"/>
    <w:rsid w:val="00C24A97"/>
    <w:rsid w:val="00C45FC8"/>
    <w:rsid w:val="00C50514"/>
    <w:rsid w:val="00C51F2D"/>
    <w:rsid w:val="00C5651D"/>
    <w:rsid w:val="00C575B3"/>
    <w:rsid w:val="00C6364E"/>
    <w:rsid w:val="00C64431"/>
    <w:rsid w:val="00C66DE7"/>
    <w:rsid w:val="00C71E11"/>
    <w:rsid w:val="00C75365"/>
    <w:rsid w:val="00C760D6"/>
    <w:rsid w:val="00C77A89"/>
    <w:rsid w:val="00C91AC1"/>
    <w:rsid w:val="00C92B32"/>
    <w:rsid w:val="00C97A9D"/>
    <w:rsid w:val="00CA72FE"/>
    <w:rsid w:val="00CB01A3"/>
    <w:rsid w:val="00CB3E22"/>
    <w:rsid w:val="00CB53F2"/>
    <w:rsid w:val="00CB7313"/>
    <w:rsid w:val="00CC035F"/>
    <w:rsid w:val="00CC184C"/>
    <w:rsid w:val="00CC3B00"/>
    <w:rsid w:val="00CC745B"/>
    <w:rsid w:val="00CD047E"/>
    <w:rsid w:val="00CD1D07"/>
    <w:rsid w:val="00CD27D9"/>
    <w:rsid w:val="00CD2B1E"/>
    <w:rsid w:val="00CE768C"/>
    <w:rsid w:val="00CF313A"/>
    <w:rsid w:val="00CF3F89"/>
    <w:rsid w:val="00D00080"/>
    <w:rsid w:val="00D00E23"/>
    <w:rsid w:val="00D02A81"/>
    <w:rsid w:val="00D0770D"/>
    <w:rsid w:val="00D11F7D"/>
    <w:rsid w:val="00D127DC"/>
    <w:rsid w:val="00D131BA"/>
    <w:rsid w:val="00D16150"/>
    <w:rsid w:val="00D16EB7"/>
    <w:rsid w:val="00D16F03"/>
    <w:rsid w:val="00D23759"/>
    <w:rsid w:val="00D275C2"/>
    <w:rsid w:val="00D31C1C"/>
    <w:rsid w:val="00D31FDF"/>
    <w:rsid w:val="00D3309A"/>
    <w:rsid w:val="00D33351"/>
    <w:rsid w:val="00D36B34"/>
    <w:rsid w:val="00D40280"/>
    <w:rsid w:val="00D41DD4"/>
    <w:rsid w:val="00D52EFB"/>
    <w:rsid w:val="00D543C9"/>
    <w:rsid w:val="00D602FC"/>
    <w:rsid w:val="00D63BB8"/>
    <w:rsid w:val="00D6461A"/>
    <w:rsid w:val="00D67061"/>
    <w:rsid w:val="00D72CC5"/>
    <w:rsid w:val="00D8266E"/>
    <w:rsid w:val="00D85045"/>
    <w:rsid w:val="00D9004D"/>
    <w:rsid w:val="00D92187"/>
    <w:rsid w:val="00D974E1"/>
    <w:rsid w:val="00DA599F"/>
    <w:rsid w:val="00DB18A0"/>
    <w:rsid w:val="00DB29A7"/>
    <w:rsid w:val="00DB663B"/>
    <w:rsid w:val="00DB6FC3"/>
    <w:rsid w:val="00DC10E6"/>
    <w:rsid w:val="00DC4D38"/>
    <w:rsid w:val="00DC61F2"/>
    <w:rsid w:val="00DD0E46"/>
    <w:rsid w:val="00DD3FCB"/>
    <w:rsid w:val="00DD5A4F"/>
    <w:rsid w:val="00DE0CD9"/>
    <w:rsid w:val="00DE2680"/>
    <w:rsid w:val="00DE57B9"/>
    <w:rsid w:val="00DE67AC"/>
    <w:rsid w:val="00DF000E"/>
    <w:rsid w:val="00DF5439"/>
    <w:rsid w:val="00DF6761"/>
    <w:rsid w:val="00DF70CA"/>
    <w:rsid w:val="00E00EEA"/>
    <w:rsid w:val="00E02937"/>
    <w:rsid w:val="00E03EF7"/>
    <w:rsid w:val="00E0531B"/>
    <w:rsid w:val="00E10619"/>
    <w:rsid w:val="00E11681"/>
    <w:rsid w:val="00E1398E"/>
    <w:rsid w:val="00E2029D"/>
    <w:rsid w:val="00E21600"/>
    <w:rsid w:val="00E22091"/>
    <w:rsid w:val="00E25799"/>
    <w:rsid w:val="00E26834"/>
    <w:rsid w:val="00E274E2"/>
    <w:rsid w:val="00E30119"/>
    <w:rsid w:val="00E3246C"/>
    <w:rsid w:val="00E329A3"/>
    <w:rsid w:val="00E37E4E"/>
    <w:rsid w:val="00E40657"/>
    <w:rsid w:val="00E44141"/>
    <w:rsid w:val="00E52E5A"/>
    <w:rsid w:val="00E535AC"/>
    <w:rsid w:val="00E56EBF"/>
    <w:rsid w:val="00E57F7C"/>
    <w:rsid w:val="00E622EE"/>
    <w:rsid w:val="00E629DF"/>
    <w:rsid w:val="00E62C05"/>
    <w:rsid w:val="00E634FA"/>
    <w:rsid w:val="00E66372"/>
    <w:rsid w:val="00E810C9"/>
    <w:rsid w:val="00E90040"/>
    <w:rsid w:val="00E9107E"/>
    <w:rsid w:val="00E957E0"/>
    <w:rsid w:val="00EA3CE0"/>
    <w:rsid w:val="00EA3D49"/>
    <w:rsid w:val="00EA46C0"/>
    <w:rsid w:val="00EB18AE"/>
    <w:rsid w:val="00EB4072"/>
    <w:rsid w:val="00EC06F5"/>
    <w:rsid w:val="00EC1A5B"/>
    <w:rsid w:val="00EC41D3"/>
    <w:rsid w:val="00ED40CB"/>
    <w:rsid w:val="00ED58B0"/>
    <w:rsid w:val="00ED5C59"/>
    <w:rsid w:val="00EE1AB6"/>
    <w:rsid w:val="00EF6988"/>
    <w:rsid w:val="00EF7646"/>
    <w:rsid w:val="00EF7AA2"/>
    <w:rsid w:val="00F05A64"/>
    <w:rsid w:val="00F107E4"/>
    <w:rsid w:val="00F11AE8"/>
    <w:rsid w:val="00F12E11"/>
    <w:rsid w:val="00F13548"/>
    <w:rsid w:val="00F13C8D"/>
    <w:rsid w:val="00F15211"/>
    <w:rsid w:val="00F21C48"/>
    <w:rsid w:val="00F22084"/>
    <w:rsid w:val="00F25B9D"/>
    <w:rsid w:val="00F30213"/>
    <w:rsid w:val="00F30346"/>
    <w:rsid w:val="00F32323"/>
    <w:rsid w:val="00F35B54"/>
    <w:rsid w:val="00F376AE"/>
    <w:rsid w:val="00F410C6"/>
    <w:rsid w:val="00F42484"/>
    <w:rsid w:val="00F429EB"/>
    <w:rsid w:val="00F42E09"/>
    <w:rsid w:val="00F44C9B"/>
    <w:rsid w:val="00F4639C"/>
    <w:rsid w:val="00F5292F"/>
    <w:rsid w:val="00F60C34"/>
    <w:rsid w:val="00F61D4D"/>
    <w:rsid w:val="00F669F8"/>
    <w:rsid w:val="00F679F5"/>
    <w:rsid w:val="00F70FFE"/>
    <w:rsid w:val="00F73E13"/>
    <w:rsid w:val="00F76E97"/>
    <w:rsid w:val="00F81BF9"/>
    <w:rsid w:val="00F82463"/>
    <w:rsid w:val="00F83BEB"/>
    <w:rsid w:val="00F92715"/>
    <w:rsid w:val="00F96A35"/>
    <w:rsid w:val="00FB07DC"/>
    <w:rsid w:val="00FB0A68"/>
    <w:rsid w:val="00FB3042"/>
    <w:rsid w:val="00FB3209"/>
    <w:rsid w:val="00FB4605"/>
    <w:rsid w:val="00FB7C81"/>
    <w:rsid w:val="00FC2B88"/>
    <w:rsid w:val="00FD0AE3"/>
    <w:rsid w:val="00FD163C"/>
    <w:rsid w:val="00FE17E4"/>
    <w:rsid w:val="00FE55D9"/>
    <w:rsid w:val="00FE564C"/>
    <w:rsid w:val="00FE64D8"/>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51"/>
  </w:style>
  <w:style w:type="paragraph" w:styleId="1">
    <w:name w:val="heading 1"/>
    <w:basedOn w:val="a"/>
    <w:next w:val="a"/>
    <w:link w:val="10"/>
    <w:uiPriority w:val="99"/>
    <w:qFormat/>
    <w:rsid w:val="0081453F"/>
    <w:pPr>
      <w:widowControl w:val="0"/>
      <w:autoSpaceDE w:val="0"/>
      <w:autoSpaceDN w:val="0"/>
      <w:adjustRightInd w:val="0"/>
      <w:spacing w:before="75" w:after="0" w:line="240" w:lineRule="auto"/>
      <w:jc w:val="center"/>
      <w:outlineLvl w:val="0"/>
    </w:pPr>
    <w:rPr>
      <w:rFonts w:ascii="Arial" w:eastAsiaTheme="minorEastAsia"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6E2F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aliases w:val="Список. Абзац списка"/>
    <w:basedOn w:val="a"/>
    <w:link w:val="a4"/>
    <w:uiPriority w:val="34"/>
    <w:qFormat/>
    <w:rsid w:val="00736EE2"/>
    <w:pPr>
      <w:ind w:left="720"/>
      <w:contextualSpacing/>
    </w:pPr>
  </w:style>
  <w:style w:type="character" w:customStyle="1" w:styleId="b-pseudo-link">
    <w:name w:val="b-pseudo-link"/>
    <w:basedOn w:val="a0"/>
    <w:rsid w:val="00736EE2"/>
  </w:style>
  <w:style w:type="character" w:customStyle="1" w:styleId="10">
    <w:name w:val="Заголовок 1 Знак"/>
    <w:basedOn w:val="a0"/>
    <w:link w:val="1"/>
    <w:uiPriority w:val="99"/>
    <w:rsid w:val="0081453F"/>
    <w:rPr>
      <w:rFonts w:ascii="Arial" w:eastAsiaTheme="minorEastAsia" w:hAnsi="Arial" w:cs="Arial"/>
      <w:b/>
      <w:bCs/>
      <w:sz w:val="24"/>
      <w:szCs w:val="24"/>
      <w:u w:val="single"/>
      <w:lang w:eastAsia="ru-RU"/>
    </w:rPr>
  </w:style>
  <w:style w:type="paragraph" w:styleId="a5">
    <w:name w:val="header"/>
    <w:basedOn w:val="a"/>
    <w:link w:val="a6"/>
    <w:uiPriority w:val="99"/>
    <w:unhideWhenUsed/>
    <w:rsid w:val="00512E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2EFE"/>
  </w:style>
  <w:style w:type="paragraph" w:styleId="a7">
    <w:name w:val="footer"/>
    <w:basedOn w:val="a"/>
    <w:link w:val="a8"/>
    <w:uiPriority w:val="99"/>
    <w:unhideWhenUsed/>
    <w:rsid w:val="00512E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2EFE"/>
  </w:style>
  <w:style w:type="paragraph" w:styleId="a9">
    <w:name w:val="Balloon Text"/>
    <w:basedOn w:val="a"/>
    <w:link w:val="aa"/>
    <w:uiPriority w:val="99"/>
    <w:semiHidden/>
    <w:unhideWhenUsed/>
    <w:rsid w:val="00DE67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E67AC"/>
    <w:rPr>
      <w:rFonts w:ascii="Segoe UI" w:hAnsi="Segoe UI" w:cs="Segoe UI"/>
      <w:sz w:val="18"/>
      <w:szCs w:val="18"/>
    </w:rPr>
  </w:style>
  <w:style w:type="character" w:styleId="ab">
    <w:name w:val="annotation reference"/>
    <w:basedOn w:val="a0"/>
    <w:uiPriority w:val="99"/>
    <w:semiHidden/>
    <w:unhideWhenUsed/>
    <w:rsid w:val="00C92B32"/>
    <w:rPr>
      <w:sz w:val="16"/>
      <w:szCs w:val="16"/>
    </w:rPr>
  </w:style>
  <w:style w:type="paragraph" w:styleId="ac">
    <w:name w:val="annotation text"/>
    <w:basedOn w:val="a"/>
    <w:link w:val="ad"/>
    <w:uiPriority w:val="99"/>
    <w:unhideWhenUsed/>
    <w:rsid w:val="00C92B32"/>
    <w:pPr>
      <w:spacing w:line="240" w:lineRule="auto"/>
    </w:pPr>
    <w:rPr>
      <w:sz w:val="20"/>
      <w:szCs w:val="20"/>
    </w:rPr>
  </w:style>
  <w:style w:type="character" w:customStyle="1" w:styleId="ad">
    <w:name w:val="Текст примечания Знак"/>
    <w:basedOn w:val="a0"/>
    <w:link w:val="ac"/>
    <w:uiPriority w:val="99"/>
    <w:rsid w:val="00C92B32"/>
    <w:rPr>
      <w:sz w:val="20"/>
      <w:szCs w:val="20"/>
    </w:rPr>
  </w:style>
  <w:style w:type="paragraph" w:styleId="ae">
    <w:name w:val="annotation subject"/>
    <w:basedOn w:val="ac"/>
    <w:next w:val="ac"/>
    <w:link w:val="af"/>
    <w:uiPriority w:val="99"/>
    <w:semiHidden/>
    <w:unhideWhenUsed/>
    <w:rsid w:val="00C92B32"/>
    <w:rPr>
      <w:b/>
      <w:bCs/>
    </w:rPr>
  </w:style>
  <w:style w:type="character" w:customStyle="1" w:styleId="af">
    <w:name w:val="Тема примечания Знак"/>
    <w:basedOn w:val="ad"/>
    <w:link w:val="ae"/>
    <w:uiPriority w:val="99"/>
    <w:semiHidden/>
    <w:rsid w:val="00C92B32"/>
    <w:rPr>
      <w:b/>
      <w:bCs/>
      <w:sz w:val="20"/>
      <w:szCs w:val="20"/>
    </w:rPr>
  </w:style>
  <w:style w:type="paragraph" w:customStyle="1" w:styleId="Default">
    <w:name w:val="Default"/>
    <w:rsid w:val="00934BA4"/>
    <w:pPr>
      <w:autoSpaceDE w:val="0"/>
      <w:autoSpaceDN w:val="0"/>
      <w:adjustRightInd w:val="0"/>
      <w:spacing w:after="0" w:line="240" w:lineRule="auto"/>
    </w:pPr>
    <w:rPr>
      <w:rFonts w:ascii="Calibri" w:hAnsi="Calibri" w:cs="Calibri"/>
      <w:color w:val="000000"/>
      <w:sz w:val="24"/>
      <w:szCs w:val="24"/>
    </w:rPr>
  </w:style>
  <w:style w:type="paragraph" w:styleId="af0">
    <w:name w:val="Normal (Web)"/>
    <w:basedOn w:val="a"/>
    <w:uiPriority w:val="99"/>
    <w:semiHidden/>
    <w:unhideWhenUsed/>
    <w:rsid w:val="00625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625B8E"/>
    <w:rPr>
      <w:b/>
      <w:bCs/>
    </w:rPr>
  </w:style>
  <w:style w:type="character" w:styleId="af2">
    <w:name w:val="Hyperlink"/>
    <w:basedOn w:val="a0"/>
    <w:uiPriority w:val="99"/>
    <w:semiHidden/>
    <w:unhideWhenUsed/>
    <w:rsid w:val="0076667D"/>
    <w:rPr>
      <w:color w:val="0000FF"/>
      <w:u w:val="single"/>
    </w:rPr>
  </w:style>
  <w:style w:type="paragraph" w:styleId="HTML">
    <w:name w:val="HTML Preformatted"/>
    <w:basedOn w:val="a"/>
    <w:link w:val="HTML0"/>
    <w:uiPriority w:val="99"/>
    <w:unhideWhenUsed/>
    <w:rsid w:val="00766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667D"/>
    <w:rPr>
      <w:rFonts w:ascii="Courier New" w:eastAsia="Times New Roman" w:hAnsi="Courier New" w:cs="Courier New"/>
      <w:sz w:val="20"/>
      <w:szCs w:val="20"/>
      <w:lang w:eastAsia="ru-RU"/>
    </w:rPr>
  </w:style>
  <w:style w:type="character" w:customStyle="1" w:styleId="y2iqfc">
    <w:name w:val="y2iqfc"/>
    <w:basedOn w:val="a0"/>
    <w:rsid w:val="00C0765E"/>
  </w:style>
  <w:style w:type="character" w:styleId="af3">
    <w:name w:val="Intense Emphasis"/>
    <w:basedOn w:val="a0"/>
    <w:uiPriority w:val="21"/>
    <w:qFormat/>
    <w:rsid w:val="00142C0D"/>
    <w:rPr>
      <w:i/>
      <w:iCs/>
      <w:color w:val="5B9BD5" w:themeColor="accent1"/>
    </w:rPr>
  </w:style>
  <w:style w:type="paragraph" w:styleId="af4">
    <w:name w:val="footnote text"/>
    <w:aliases w:val="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З,Знак2,Зна,fn,Знак8,fn Char,single space"/>
    <w:basedOn w:val="a"/>
    <w:link w:val="af5"/>
    <w:uiPriority w:val="99"/>
    <w:unhideWhenUsed/>
    <w:qFormat/>
    <w:rsid w:val="00B20EBE"/>
    <w:pPr>
      <w:spacing w:after="0" w:line="240" w:lineRule="auto"/>
    </w:pPr>
    <w:rPr>
      <w:sz w:val="20"/>
      <w:szCs w:val="20"/>
    </w:rPr>
  </w:style>
  <w:style w:type="character" w:customStyle="1" w:styleId="af5">
    <w:name w:val="Текст сноски Знак"/>
    <w:aliases w:val="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 Знак Знак2"/>
    <w:basedOn w:val="a0"/>
    <w:link w:val="af4"/>
    <w:uiPriority w:val="99"/>
    <w:qFormat/>
    <w:rsid w:val="00B20EBE"/>
    <w:rPr>
      <w:sz w:val="20"/>
      <w:szCs w:val="20"/>
    </w:rPr>
  </w:style>
  <w:style w:type="character" w:styleId="af6">
    <w:name w:val="footnote reference"/>
    <w:aliases w:val="fr,Footnote Reference Number,Footnote Reference_LVL6,Footnote Reference_LVL61,Footnote Reference_LVL62,Footnote Reference_LVL63,Footnote Reference_LVL64,SUPERS,EN Footnote Reference,number,ftref,Footnote symbol,Rabbani Footnote,Ref,normal"/>
    <w:basedOn w:val="a0"/>
    <w:link w:val="CharChar1CharCharCharChar1CharCharCharCharCharCharCharChar"/>
    <w:uiPriority w:val="99"/>
    <w:unhideWhenUsed/>
    <w:qFormat/>
    <w:rsid w:val="00B20EB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f6"/>
    <w:uiPriority w:val="99"/>
    <w:rsid w:val="00F42484"/>
    <w:pPr>
      <w:spacing w:before="120" w:line="240" w:lineRule="exact"/>
      <w:jc w:val="both"/>
    </w:pPr>
    <w:rPr>
      <w:vertAlign w:val="superscript"/>
    </w:rPr>
  </w:style>
  <w:style w:type="paragraph" w:styleId="af7">
    <w:name w:val="Revision"/>
    <w:hidden/>
    <w:uiPriority w:val="99"/>
    <w:semiHidden/>
    <w:rsid w:val="00F42484"/>
    <w:pPr>
      <w:spacing w:after="0" w:line="240" w:lineRule="auto"/>
    </w:pPr>
  </w:style>
  <w:style w:type="character" w:customStyle="1" w:styleId="a4">
    <w:name w:val="Абзац списка Знак"/>
    <w:aliases w:val="Список. Абзац списка Знак"/>
    <w:basedOn w:val="a0"/>
    <w:link w:val="a3"/>
    <w:uiPriority w:val="34"/>
    <w:qFormat/>
    <w:locked/>
    <w:rsid w:val="00915CF8"/>
  </w:style>
  <w:style w:type="character" w:customStyle="1" w:styleId="A90">
    <w:name w:val="A9"/>
    <w:uiPriority w:val="99"/>
    <w:rsid w:val="00E26834"/>
    <w:rPr>
      <w:rFonts w:cs="Stem Text"/>
      <w:color w:val="000000"/>
      <w:sz w:val="11"/>
      <w:szCs w:val="11"/>
    </w:rPr>
  </w:style>
  <w:style w:type="paragraph" w:customStyle="1" w:styleId="Pa10">
    <w:name w:val="Pa10"/>
    <w:basedOn w:val="Default"/>
    <w:next w:val="Default"/>
    <w:uiPriority w:val="99"/>
    <w:rsid w:val="00B22D60"/>
    <w:pPr>
      <w:spacing w:line="201" w:lineRule="atLeast"/>
    </w:pPr>
    <w:rPr>
      <w:rFonts w:ascii="Stem Text Italic" w:hAnsi="Stem Text Italic" w:cstheme="minorBidi"/>
      <w:color w:val="auto"/>
    </w:rPr>
  </w:style>
  <w:style w:type="character" w:customStyle="1" w:styleId="A12">
    <w:name w:val="A12"/>
    <w:uiPriority w:val="99"/>
    <w:rsid w:val="00B22D60"/>
    <w:rPr>
      <w:rFonts w:cs="Stem Text Italic"/>
      <w:i/>
      <w:iCs/>
      <w:color w:val="000000"/>
      <w:sz w:val="16"/>
      <w:szCs w:val="16"/>
      <w:u w:val="single"/>
    </w:rPr>
  </w:style>
  <w:style w:type="paragraph" w:customStyle="1" w:styleId="Pa3">
    <w:name w:val="Pa3"/>
    <w:basedOn w:val="Default"/>
    <w:next w:val="Default"/>
    <w:uiPriority w:val="99"/>
    <w:rsid w:val="00BB124A"/>
    <w:pPr>
      <w:spacing w:line="181" w:lineRule="atLeast"/>
    </w:pPr>
    <w:rPr>
      <w:rFonts w:ascii="Stem Text" w:hAnsi="Stem Tex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51"/>
  </w:style>
  <w:style w:type="paragraph" w:styleId="1">
    <w:name w:val="heading 1"/>
    <w:basedOn w:val="a"/>
    <w:next w:val="a"/>
    <w:link w:val="10"/>
    <w:uiPriority w:val="99"/>
    <w:qFormat/>
    <w:rsid w:val="0081453F"/>
    <w:pPr>
      <w:widowControl w:val="0"/>
      <w:autoSpaceDE w:val="0"/>
      <w:autoSpaceDN w:val="0"/>
      <w:adjustRightInd w:val="0"/>
      <w:spacing w:before="75" w:after="0" w:line="240" w:lineRule="auto"/>
      <w:jc w:val="center"/>
      <w:outlineLvl w:val="0"/>
    </w:pPr>
    <w:rPr>
      <w:rFonts w:ascii="Arial" w:eastAsiaTheme="minorEastAsia"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6E2F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aliases w:val="Список. Абзац списка"/>
    <w:basedOn w:val="a"/>
    <w:link w:val="a4"/>
    <w:uiPriority w:val="34"/>
    <w:qFormat/>
    <w:rsid w:val="00736EE2"/>
    <w:pPr>
      <w:ind w:left="720"/>
      <w:contextualSpacing/>
    </w:pPr>
  </w:style>
  <w:style w:type="character" w:customStyle="1" w:styleId="b-pseudo-link">
    <w:name w:val="b-pseudo-link"/>
    <w:basedOn w:val="a0"/>
    <w:rsid w:val="00736EE2"/>
  </w:style>
  <w:style w:type="character" w:customStyle="1" w:styleId="10">
    <w:name w:val="Заголовок 1 Знак"/>
    <w:basedOn w:val="a0"/>
    <w:link w:val="1"/>
    <w:uiPriority w:val="99"/>
    <w:rsid w:val="0081453F"/>
    <w:rPr>
      <w:rFonts w:ascii="Arial" w:eastAsiaTheme="minorEastAsia" w:hAnsi="Arial" w:cs="Arial"/>
      <w:b/>
      <w:bCs/>
      <w:sz w:val="24"/>
      <w:szCs w:val="24"/>
      <w:u w:val="single"/>
      <w:lang w:eastAsia="ru-RU"/>
    </w:rPr>
  </w:style>
  <w:style w:type="paragraph" w:styleId="a5">
    <w:name w:val="header"/>
    <w:basedOn w:val="a"/>
    <w:link w:val="a6"/>
    <w:uiPriority w:val="99"/>
    <w:unhideWhenUsed/>
    <w:rsid w:val="00512E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2EFE"/>
  </w:style>
  <w:style w:type="paragraph" w:styleId="a7">
    <w:name w:val="footer"/>
    <w:basedOn w:val="a"/>
    <w:link w:val="a8"/>
    <w:uiPriority w:val="99"/>
    <w:unhideWhenUsed/>
    <w:rsid w:val="00512E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2EFE"/>
  </w:style>
  <w:style w:type="paragraph" w:styleId="a9">
    <w:name w:val="Balloon Text"/>
    <w:basedOn w:val="a"/>
    <w:link w:val="aa"/>
    <w:uiPriority w:val="99"/>
    <w:semiHidden/>
    <w:unhideWhenUsed/>
    <w:rsid w:val="00DE67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E67AC"/>
    <w:rPr>
      <w:rFonts w:ascii="Segoe UI" w:hAnsi="Segoe UI" w:cs="Segoe UI"/>
      <w:sz w:val="18"/>
      <w:szCs w:val="18"/>
    </w:rPr>
  </w:style>
  <w:style w:type="character" w:styleId="ab">
    <w:name w:val="annotation reference"/>
    <w:basedOn w:val="a0"/>
    <w:uiPriority w:val="99"/>
    <w:semiHidden/>
    <w:unhideWhenUsed/>
    <w:rsid w:val="00C92B32"/>
    <w:rPr>
      <w:sz w:val="16"/>
      <w:szCs w:val="16"/>
    </w:rPr>
  </w:style>
  <w:style w:type="paragraph" w:styleId="ac">
    <w:name w:val="annotation text"/>
    <w:basedOn w:val="a"/>
    <w:link w:val="ad"/>
    <w:uiPriority w:val="99"/>
    <w:unhideWhenUsed/>
    <w:rsid w:val="00C92B32"/>
    <w:pPr>
      <w:spacing w:line="240" w:lineRule="auto"/>
    </w:pPr>
    <w:rPr>
      <w:sz w:val="20"/>
      <w:szCs w:val="20"/>
    </w:rPr>
  </w:style>
  <w:style w:type="character" w:customStyle="1" w:styleId="ad">
    <w:name w:val="Текст примечания Знак"/>
    <w:basedOn w:val="a0"/>
    <w:link w:val="ac"/>
    <w:uiPriority w:val="99"/>
    <w:rsid w:val="00C92B32"/>
    <w:rPr>
      <w:sz w:val="20"/>
      <w:szCs w:val="20"/>
    </w:rPr>
  </w:style>
  <w:style w:type="paragraph" w:styleId="ae">
    <w:name w:val="annotation subject"/>
    <w:basedOn w:val="ac"/>
    <w:next w:val="ac"/>
    <w:link w:val="af"/>
    <w:uiPriority w:val="99"/>
    <w:semiHidden/>
    <w:unhideWhenUsed/>
    <w:rsid w:val="00C92B32"/>
    <w:rPr>
      <w:b/>
      <w:bCs/>
    </w:rPr>
  </w:style>
  <w:style w:type="character" w:customStyle="1" w:styleId="af">
    <w:name w:val="Тема примечания Знак"/>
    <w:basedOn w:val="ad"/>
    <w:link w:val="ae"/>
    <w:uiPriority w:val="99"/>
    <w:semiHidden/>
    <w:rsid w:val="00C92B32"/>
    <w:rPr>
      <w:b/>
      <w:bCs/>
      <w:sz w:val="20"/>
      <w:szCs w:val="20"/>
    </w:rPr>
  </w:style>
  <w:style w:type="paragraph" w:customStyle="1" w:styleId="Default">
    <w:name w:val="Default"/>
    <w:rsid w:val="00934BA4"/>
    <w:pPr>
      <w:autoSpaceDE w:val="0"/>
      <w:autoSpaceDN w:val="0"/>
      <w:adjustRightInd w:val="0"/>
      <w:spacing w:after="0" w:line="240" w:lineRule="auto"/>
    </w:pPr>
    <w:rPr>
      <w:rFonts w:ascii="Calibri" w:hAnsi="Calibri" w:cs="Calibri"/>
      <w:color w:val="000000"/>
      <w:sz w:val="24"/>
      <w:szCs w:val="24"/>
    </w:rPr>
  </w:style>
  <w:style w:type="paragraph" w:styleId="af0">
    <w:name w:val="Normal (Web)"/>
    <w:basedOn w:val="a"/>
    <w:uiPriority w:val="99"/>
    <w:semiHidden/>
    <w:unhideWhenUsed/>
    <w:rsid w:val="00625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625B8E"/>
    <w:rPr>
      <w:b/>
      <w:bCs/>
    </w:rPr>
  </w:style>
  <w:style w:type="character" w:styleId="af2">
    <w:name w:val="Hyperlink"/>
    <w:basedOn w:val="a0"/>
    <w:uiPriority w:val="99"/>
    <w:semiHidden/>
    <w:unhideWhenUsed/>
    <w:rsid w:val="0076667D"/>
    <w:rPr>
      <w:color w:val="0000FF"/>
      <w:u w:val="single"/>
    </w:rPr>
  </w:style>
  <w:style w:type="paragraph" w:styleId="HTML">
    <w:name w:val="HTML Preformatted"/>
    <w:basedOn w:val="a"/>
    <w:link w:val="HTML0"/>
    <w:uiPriority w:val="99"/>
    <w:unhideWhenUsed/>
    <w:rsid w:val="00766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667D"/>
    <w:rPr>
      <w:rFonts w:ascii="Courier New" w:eastAsia="Times New Roman" w:hAnsi="Courier New" w:cs="Courier New"/>
      <w:sz w:val="20"/>
      <w:szCs w:val="20"/>
      <w:lang w:eastAsia="ru-RU"/>
    </w:rPr>
  </w:style>
  <w:style w:type="character" w:customStyle="1" w:styleId="y2iqfc">
    <w:name w:val="y2iqfc"/>
    <w:basedOn w:val="a0"/>
    <w:rsid w:val="00C0765E"/>
  </w:style>
  <w:style w:type="character" w:styleId="af3">
    <w:name w:val="Intense Emphasis"/>
    <w:basedOn w:val="a0"/>
    <w:uiPriority w:val="21"/>
    <w:qFormat/>
    <w:rsid w:val="00142C0D"/>
    <w:rPr>
      <w:i/>
      <w:iCs/>
      <w:color w:val="5B9BD5" w:themeColor="accent1"/>
    </w:rPr>
  </w:style>
  <w:style w:type="paragraph" w:styleId="af4">
    <w:name w:val="footnote text"/>
    <w:aliases w:val="Table_Footnote_last,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З,Знак2,Зна,fn,Знак8,fn Char,single space"/>
    <w:basedOn w:val="a"/>
    <w:link w:val="af5"/>
    <w:uiPriority w:val="99"/>
    <w:unhideWhenUsed/>
    <w:qFormat/>
    <w:rsid w:val="00B20EBE"/>
    <w:pPr>
      <w:spacing w:after="0" w:line="240" w:lineRule="auto"/>
    </w:pPr>
    <w:rPr>
      <w:sz w:val="20"/>
      <w:szCs w:val="20"/>
    </w:rPr>
  </w:style>
  <w:style w:type="character" w:customStyle="1" w:styleId="af5">
    <w:name w:val="Текст сноски Знак"/>
    <w:aliases w:val="Table_Footnote_last Знак,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 Знак Знак2"/>
    <w:basedOn w:val="a0"/>
    <w:link w:val="af4"/>
    <w:uiPriority w:val="99"/>
    <w:qFormat/>
    <w:rsid w:val="00B20EBE"/>
    <w:rPr>
      <w:sz w:val="20"/>
      <w:szCs w:val="20"/>
    </w:rPr>
  </w:style>
  <w:style w:type="character" w:styleId="af6">
    <w:name w:val="footnote reference"/>
    <w:aliases w:val="fr,Footnote Reference Number,Footnote Reference_LVL6,Footnote Reference_LVL61,Footnote Reference_LVL62,Footnote Reference_LVL63,Footnote Reference_LVL64,SUPERS,EN Footnote Reference,number,ftref,Footnote symbol,Rabbani Footnote,Ref,normal"/>
    <w:basedOn w:val="a0"/>
    <w:link w:val="CharChar1CharCharCharChar1CharCharCharCharCharCharCharChar"/>
    <w:uiPriority w:val="99"/>
    <w:unhideWhenUsed/>
    <w:qFormat/>
    <w:rsid w:val="00B20EB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f6"/>
    <w:uiPriority w:val="99"/>
    <w:rsid w:val="00F42484"/>
    <w:pPr>
      <w:spacing w:before="120" w:line="240" w:lineRule="exact"/>
      <w:jc w:val="both"/>
    </w:pPr>
    <w:rPr>
      <w:vertAlign w:val="superscript"/>
    </w:rPr>
  </w:style>
  <w:style w:type="paragraph" w:styleId="af7">
    <w:name w:val="Revision"/>
    <w:hidden/>
    <w:uiPriority w:val="99"/>
    <w:semiHidden/>
    <w:rsid w:val="00F42484"/>
    <w:pPr>
      <w:spacing w:after="0" w:line="240" w:lineRule="auto"/>
    </w:pPr>
  </w:style>
  <w:style w:type="character" w:customStyle="1" w:styleId="a4">
    <w:name w:val="Абзац списка Знак"/>
    <w:aliases w:val="Список. Абзац списка Знак"/>
    <w:basedOn w:val="a0"/>
    <w:link w:val="a3"/>
    <w:uiPriority w:val="34"/>
    <w:qFormat/>
    <w:locked/>
    <w:rsid w:val="00915CF8"/>
  </w:style>
  <w:style w:type="character" w:customStyle="1" w:styleId="A90">
    <w:name w:val="A9"/>
    <w:uiPriority w:val="99"/>
    <w:rsid w:val="00E26834"/>
    <w:rPr>
      <w:rFonts w:cs="Stem Text"/>
      <w:color w:val="000000"/>
      <w:sz w:val="11"/>
      <w:szCs w:val="11"/>
    </w:rPr>
  </w:style>
  <w:style w:type="paragraph" w:customStyle="1" w:styleId="Pa10">
    <w:name w:val="Pa10"/>
    <w:basedOn w:val="Default"/>
    <w:next w:val="Default"/>
    <w:uiPriority w:val="99"/>
    <w:rsid w:val="00B22D60"/>
    <w:pPr>
      <w:spacing w:line="201" w:lineRule="atLeast"/>
    </w:pPr>
    <w:rPr>
      <w:rFonts w:ascii="Stem Text Italic" w:hAnsi="Stem Text Italic" w:cstheme="minorBidi"/>
      <w:color w:val="auto"/>
    </w:rPr>
  </w:style>
  <w:style w:type="character" w:customStyle="1" w:styleId="A12">
    <w:name w:val="A12"/>
    <w:uiPriority w:val="99"/>
    <w:rsid w:val="00B22D60"/>
    <w:rPr>
      <w:rFonts w:cs="Stem Text Italic"/>
      <w:i/>
      <w:iCs/>
      <w:color w:val="000000"/>
      <w:sz w:val="16"/>
      <w:szCs w:val="16"/>
      <w:u w:val="single"/>
    </w:rPr>
  </w:style>
  <w:style w:type="paragraph" w:customStyle="1" w:styleId="Pa3">
    <w:name w:val="Pa3"/>
    <w:basedOn w:val="Default"/>
    <w:next w:val="Default"/>
    <w:uiPriority w:val="99"/>
    <w:rsid w:val="00BB124A"/>
    <w:pPr>
      <w:spacing w:line="181" w:lineRule="atLeast"/>
    </w:pPr>
    <w:rPr>
      <w:rFonts w:ascii="Stem Text" w:hAnsi="Stem Tex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3574">
      <w:bodyDiv w:val="1"/>
      <w:marLeft w:val="0"/>
      <w:marRight w:val="0"/>
      <w:marTop w:val="0"/>
      <w:marBottom w:val="0"/>
      <w:divBdr>
        <w:top w:val="none" w:sz="0" w:space="0" w:color="auto"/>
        <w:left w:val="none" w:sz="0" w:space="0" w:color="auto"/>
        <w:bottom w:val="none" w:sz="0" w:space="0" w:color="auto"/>
        <w:right w:val="none" w:sz="0" w:space="0" w:color="auto"/>
      </w:divBdr>
      <w:divsChild>
        <w:div w:id="678166730">
          <w:marLeft w:val="0"/>
          <w:marRight w:val="0"/>
          <w:marTop w:val="0"/>
          <w:marBottom w:val="0"/>
          <w:divBdr>
            <w:top w:val="none" w:sz="0" w:space="0" w:color="auto"/>
            <w:left w:val="none" w:sz="0" w:space="0" w:color="auto"/>
            <w:bottom w:val="none" w:sz="0" w:space="0" w:color="auto"/>
            <w:right w:val="none" w:sz="0" w:space="0" w:color="auto"/>
          </w:divBdr>
        </w:div>
        <w:div w:id="1029992190">
          <w:marLeft w:val="0"/>
          <w:marRight w:val="0"/>
          <w:marTop w:val="0"/>
          <w:marBottom w:val="0"/>
          <w:divBdr>
            <w:top w:val="none" w:sz="0" w:space="0" w:color="auto"/>
            <w:left w:val="none" w:sz="0" w:space="0" w:color="auto"/>
            <w:bottom w:val="none" w:sz="0" w:space="0" w:color="auto"/>
            <w:right w:val="none" w:sz="0" w:space="0" w:color="auto"/>
          </w:divBdr>
        </w:div>
      </w:divsChild>
    </w:div>
    <w:div w:id="875774874">
      <w:bodyDiv w:val="1"/>
      <w:marLeft w:val="0"/>
      <w:marRight w:val="0"/>
      <w:marTop w:val="0"/>
      <w:marBottom w:val="0"/>
      <w:divBdr>
        <w:top w:val="none" w:sz="0" w:space="0" w:color="auto"/>
        <w:left w:val="none" w:sz="0" w:space="0" w:color="auto"/>
        <w:bottom w:val="none" w:sz="0" w:space="0" w:color="auto"/>
        <w:right w:val="none" w:sz="0" w:space="0" w:color="auto"/>
      </w:divBdr>
    </w:div>
    <w:div w:id="1265112174">
      <w:bodyDiv w:val="1"/>
      <w:marLeft w:val="0"/>
      <w:marRight w:val="0"/>
      <w:marTop w:val="0"/>
      <w:marBottom w:val="0"/>
      <w:divBdr>
        <w:top w:val="none" w:sz="0" w:space="0" w:color="auto"/>
        <w:left w:val="none" w:sz="0" w:space="0" w:color="auto"/>
        <w:bottom w:val="none" w:sz="0" w:space="0" w:color="auto"/>
        <w:right w:val="none" w:sz="0" w:space="0" w:color="auto"/>
      </w:divBdr>
    </w:div>
    <w:div w:id="1401636448">
      <w:bodyDiv w:val="1"/>
      <w:marLeft w:val="0"/>
      <w:marRight w:val="0"/>
      <w:marTop w:val="0"/>
      <w:marBottom w:val="0"/>
      <w:divBdr>
        <w:top w:val="none" w:sz="0" w:space="0" w:color="auto"/>
        <w:left w:val="none" w:sz="0" w:space="0" w:color="auto"/>
        <w:bottom w:val="none" w:sz="0" w:space="0" w:color="auto"/>
        <w:right w:val="none" w:sz="0" w:space="0" w:color="auto"/>
      </w:divBdr>
    </w:div>
    <w:div w:id="21184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14F9-15EA-4125-9322-945E6166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4628</Words>
  <Characters>26381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Корпоративка</cp:lastModifiedBy>
  <cp:revision>2</cp:revision>
  <cp:lastPrinted>2022-02-16T11:54:00Z</cp:lastPrinted>
  <dcterms:created xsi:type="dcterms:W3CDTF">2022-02-24T08:41:00Z</dcterms:created>
  <dcterms:modified xsi:type="dcterms:W3CDTF">2022-02-24T08:41:00Z</dcterms:modified>
</cp:coreProperties>
</file>